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16C7B" w14:textId="77777777" w:rsidR="000B0891" w:rsidRDefault="00000000">
      <w:pPr>
        <w:jc w:val="center"/>
        <w:rPr>
          <w:rFonts w:ascii="Times New Roman" w:eastAsia="仿宋" w:hAnsi="Times New Roman" w:cs="Times New Roman"/>
          <w:b/>
          <w:bCs/>
          <w:sz w:val="30"/>
          <w:szCs w:val="30"/>
        </w:rPr>
      </w:pPr>
      <w:r>
        <w:rPr>
          <w:rFonts w:ascii="Times New Roman" w:eastAsia="仿宋" w:hAnsi="Times New Roman" w:cs="Times New Roman"/>
          <w:b/>
          <w:bCs/>
          <w:sz w:val="30"/>
          <w:szCs w:val="30"/>
        </w:rPr>
        <w:t>化工学院研究生导师简介</w:t>
      </w:r>
    </w:p>
    <w:tbl>
      <w:tblPr>
        <w:tblStyle w:val="a9"/>
        <w:tblW w:w="0" w:type="auto"/>
        <w:jc w:val="center"/>
        <w:tblLook w:val="04A0" w:firstRow="1" w:lastRow="0" w:firstColumn="1" w:lastColumn="0" w:noHBand="0" w:noVBand="1"/>
      </w:tblPr>
      <w:tblGrid>
        <w:gridCol w:w="847"/>
        <w:gridCol w:w="1120"/>
        <w:gridCol w:w="1207"/>
        <w:gridCol w:w="946"/>
        <w:gridCol w:w="1321"/>
        <w:gridCol w:w="506"/>
        <w:gridCol w:w="663"/>
        <w:gridCol w:w="1686"/>
      </w:tblGrid>
      <w:tr w:rsidR="00BD6EFA" w14:paraId="1D88BF9A" w14:textId="77777777" w:rsidTr="00BD6EFA">
        <w:trPr>
          <w:trHeight w:val="637"/>
          <w:jc w:val="center"/>
        </w:trPr>
        <w:tc>
          <w:tcPr>
            <w:tcW w:w="847" w:type="dxa"/>
            <w:vAlign w:val="center"/>
          </w:tcPr>
          <w:p w14:paraId="35876DA9"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姓名</w:t>
            </w:r>
          </w:p>
        </w:tc>
        <w:tc>
          <w:tcPr>
            <w:tcW w:w="1133" w:type="dxa"/>
            <w:vAlign w:val="center"/>
          </w:tcPr>
          <w:p w14:paraId="2786AF88" w14:textId="3EBF6EB4"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崔明鑫</w:t>
            </w:r>
          </w:p>
        </w:tc>
        <w:tc>
          <w:tcPr>
            <w:tcW w:w="1222" w:type="dxa"/>
            <w:vAlign w:val="center"/>
          </w:tcPr>
          <w:p w14:paraId="7508C4A7"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性别</w:t>
            </w:r>
          </w:p>
        </w:tc>
        <w:tc>
          <w:tcPr>
            <w:tcW w:w="956" w:type="dxa"/>
            <w:vAlign w:val="center"/>
          </w:tcPr>
          <w:p w14:paraId="6C6D291C" w14:textId="2374254C"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男</w:t>
            </w:r>
          </w:p>
        </w:tc>
        <w:tc>
          <w:tcPr>
            <w:tcW w:w="1338" w:type="dxa"/>
            <w:vAlign w:val="center"/>
          </w:tcPr>
          <w:p w14:paraId="32CF0D7C"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出生年月</w:t>
            </w:r>
          </w:p>
        </w:tc>
        <w:tc>
          <w:tcPr>
            <w:tcW w:w="1174" w:type="dxa"/>
            <w:gridSpan w:val="2"/>
            <w:vAlign w:val="center"/>
          </w:tcPr>
          <w:p w14:paraId="4C4520B1" w14:textId="0A771DDA"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1987.6</w:t>
            </w:r>
          </w:p>
        </w:tc>
        <w:tc>
          <w:tcPr>
            <w:tcW w:w="1626" w:type="dxa"/>
            <w:vMerge w:val="restart"/>
            <w:vAlign w:val="center"/>
          </w:tcPr>
          <w:p w14:paraId="13040D8E" w14:textId="5A56551C" w:rsidR="000B0891" w:rsidRDefault="00BD6EFA">
            <w:pPr>
              <w:jc w:val="center"/>
              <w:rPr>
                <w:rFonts w:ascii="Times New Roman" w:eastAsia="仿宋" w:hAnsi="Times New Roman" w:cs="Times New Roman"/>
                <w:b/>
                <w:bCs/>
                <w:sz w:val="24"/>
                <w:szCs w:val="24"/>
              </w:rPr>
            </w:pPr>
            <w:r>
              <w:rPr>
                <w:noProof/>
              </w:rPr>
              <w:drawing>
                <wp:inline distT="0" distB="0" distL="0" distR="0" wp14:anchorId="3D0C001E" wp14:editId="7947A646">
                  <wp:extent cx="929773" cy="1144921"/>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46721" cy="1165791"/>
                          </a:xfrm>
                          <a:prstGeom prst="rect">
                            <a:avLst/>
                          </a:prstGeom>
                        </pic:spPr>
                      </pic:pic>
                    </a:graphicData>
                  </a:graphic>
                </wp:inline>
              </w:drawing>
            </w:r>
          </w:p>
        </w:tc>
      </w:tr>
      <w:tr w:rsidR="00BD6EFA" w14:paraId="17A56E18" w14:textId="77777777" w:rsidTr="00BD6EFA">
        <w:trPr>
          <w:trHeight w:val="703"/>
          <w:jc w:val="center"/>
        </w:trPr>
        <w:tc>
          <w:tcPr>
            <w:tcW w:w="847" w:type="dxa"/>
            <w:vAlign w:val="center"/>
          </w:tcPr>
          <w:p w14:paraId="222B4792"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最高学历</w:t>
            </w:r>
          </w:p>
        </w:tc>
        <w:tc>
          <w:tcPr>
            <w:tcW w:w="1133" w:type="dxa"/>
            <w:vAlign w:val="center"/>
          </w:tcPr>
          <w:p w14:paraId="71657099" w14:textId="1BA2758D"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研究生</w:t>
            </w:r>
          </w:p>
        </w:tc>
        <w:tc>
          <w:tcPr>
            <w:tcW w:w="1222" w:type="dxa"/>
            <w:vAlign w:val="center"/>
          </w:tcPr>
          <w:p w14:paraId="5B9D7F23" w14:textId="77777777" w:rsidR="000B0891" w:rsidRDefault="00000000">
            <w:pPr>
              <w:rPr>
                <w:rFonts w:ascii="Times New Roman" w:eastAsia="仿宋" w:hAnsi="Times New Roman" w:cs="Times New Roman"/>
                <w:b/>
                <w:bCs/>
                <w:sz w:val="24"/>
                <w:szCs w:val="24"/>
              </w:rPr>
            </w:pPr>
            <w:r>
              <w:rPr>
                <w:rFonts w:ascii="Times New Roman" w:eastAsia="仿宋" w:hAnsi="Times New Roman" w:cs="Times New Roman"/>
                <w:b/>
                <w:bCs/>
                <w:sz w:val="24"/>
                <w:szCs w:val="24"/>
              </w:rPr>
              <w:t>最高学位</w:t>
            </w:r>
          </w:p>
        </w:tc>
        <w:tc>
          <w:tcPr>
            <w:tcW w:w="956" w:type="dxa"/>
            <w:vAlign w:val="center"/>
          </w:tcPr>
          <w:p w14:paraId="44234EBC" w14:textId="69DA22EC"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博士</w:t>
            </w:r>
          </w:p>
        </w:tc>
        <w:tc>
          <w:tcPr>
            <w:tcW w:w="1338" w:type="dxa"/>
            <w:vAlign w:val="center"/>
          </w:tcPr>
          <w:p w14:paraId="19906727"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学位类别</w:t>
            </w:r>
          </w:p>
        </w:tc>
        <w:tc>
          <w:tcPr>
            <w:tcW w:w="1174" w:type="dxa"/>
            <w:gridSpan w:val="2"/>
            <w:vAlign w:val="center"/>
          </w:tcPr>
          <w:p w14:paraId="53D20960" w14:textId="05746D93"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工学</w:t>
            </w:r>
          </w:p>
        </w:tc>
        <w:tc>
          <w:tcPr>
            <w:tcW w:w="1626" w:type="dxa"/>
            <w:vMerge/>
            <w:vAlign w:val="center"/>
          </w:tcPr>
          <w:p w14:paraId="3BBE8948" w14:textId="77777777" w:rsidR="000B0891" w:rsidRDefault="000B0891">
            <w:pPr>
              <w:jc w:val="center"/>
              <w:rPr>
                <w:rFonts w:ascii="Times New Roman" w:eastAsia="仿宋" w:hAnsi="Times New Roman" w:cs="Times New Roman"/>
                <w:b/>
                <w:bCs/>
                <w:sz w:val="24"/>
                <w:szCs w:val="24"/>
              </w:rPr>
            </w:pPr>
          </w:p>
        </w:tc>
      </w:tr>
      <w:tr w:rsidR="00BD6EFA" w14:paraId="37FCFF0C" w14:textId="77777777" w:rsidTr="00BD6EFA">
        <w:trPr>
          <w:trHeight w:val="561"/>
          <w:jc w:val="center"/>
        </w:trPr>
        <w:tc>
          <w:tcPr>
            <w:tcW w:w="847" w:type="dxa"/>
            <w:vAlign w:val="center"/>
          </w:tcPr>
          <w:p w14:paraId="407D4784"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工作单位</w:t>
            </w:r>
          </w:p>
        </w:tc>
        <w:tc>
          <w:tcPr>
            <w:tcW w:w="3311" w:type="dxa"/>
            <w:gridSpan w:val="3"/>
            <w:vAlign w:val="center"/>
          </w:tcPr>
          <w:p w14:paraId="45B6D4F9" w14:textId="20A4F344" w:rsidR="000B0891" w:rsidRDefault="007120E9">
            <w:pPr>
              <w:jc w:val="center"/>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青海大学</w:t>
            </w:r>
          </w:p>
        </w:tc>
        <w:tc>
          <w:tcPr>
            <w:tcW w:w="1338" w:type="dxa"/>
            <w:vAlign w:val="center"/>
          </w:tcPr>
          <w:p w14:paraId="121532B8" w14:textId="77777777" w:rsidR="000B0891" w:rsidRDefault="00000000">
            <w:pPr>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技术职称</w:t>
            </w:r>
          </w:p>
        </w:tc>
        <w:tc>
          <w:tcPr>
            <w:tcW w:w="1174" w:type="dxa"/>
            <w:gridSpan w:val="2"/>
            <w:vAlign w:val="center"/>
          </w:tcPr>
          <w:p w14:paraId="524783A6" w14:textId="566DF236" w:rsidR="000B0891" w:rsidRDefault="007120E9">
            <w:pPr>
              <w:ind w:firstLineChars="100" w:firstLine="240"/>
              <w:rPr>
                <w:rFonts w:ascii="Times New Roman" w:eastAsia="仿宋" w:hAnsi="Times New Roman" w:cs="Times New Roman"/>
                <w:sz w:val="24"/>
                <w:szCs w:val="24"/>
              </w:rPr>
            </w:pPr>
            <w:r w:rsidRPr="007120E9">
              <w:rPr>
                <w:rFonts w:ascii="Times New Roman" w:eastAsia="仿宋" w:hAnsi="Times New Roman" w:cs="Times New Roman" w:hint="eastAsia"/>
                <w:sz w:val="24"/>
                <w:szCs w:val="24"/>
              </w:rPr>
              <w:t>讲师</w:t>
            </w:r>
          </w:p>
        </w:tc>
        <w:tc>
          <w:tcPr>
            <w:tcW w:w="1626" w:type="dxa"/>
            <w:vMerge/>
            <w:vAlign w:val="center"/>
          </w:tcPr>
          <w:p w14:paraId="1C926A19" w14:textId="77777777" w:rsidR="000B0891" w:rsidRDefault="000B0891">
            <w:pPr>
              <w:jc w:val="center"/>
              <w:rPr>
                <w:rFonts w:ascii="Times New Roman" w:eastAsia="仿宋" w:hAnsi="Times New Roman" w:cs="Times New Roman"/>
                <w:b/>
                <w:bCs/>
                <w:sz w:val="24"/>
                <w:szCs w:val="24"/>
              </w:rPr>
            </w:pPr>
          </w:p>
        </w:tc>
      </w:tr>
      <w:tr w:rsidR="00BD6EFA" w14:paraId="6D37D7D6" w14:textId="77777777" w:rsidTr="00BD6EFA">
        <w:trPr>
          <w:trHeight w:val="578"/>
          <w:jc w:val="center"/>
        </w:trPr>
        <w:tc>
          <w:tcPr>
            <w:tcW w:w="847" w:type="dxa"/>
            <w:vMerge w:val="restart"/>
            <w:vAlign w:val="center"/>
          </w:tcPr>
          <w:p w14:paraId="11EC4A6A" w14:textId="77777777" w:rsidR="000B0891" w:rsidRDefault="00000000">
            <w:pPr>
              <w:rPr>
                <w:rFonts w:ascii="Times New Roman" w:eastAsia="仿宋" w:hAnsi="Times New Roman" w:cs="Times New Roman"/>
                <w:b/>
                <w:bCs/>
                <w:sz w:val="24"/>
                <w:szCs w:val="24"/>
              </w:rPr>
            </w:pPr>
            <w:r>
              <w:rPr>
                <w:rFonts w:ascii="仿宋" w:eastAsia="仿宋" w:hAnsi="仿宋" w:cs="Arial"/>
                <w:b/>
                <w:bCs/>
                <w:sz w:val="24"/>
                <w:szCs w:val="24"/>
              </w:rPr>
              <w:t>所在学科专业</w:t>
            </w:r>
          </w:p>
        </w:tc>
        <w:tc>
          <w:tcPr>
            <w:tcW w:w="1133" w:type="dxa"/>
            <w:vAlign w:val="center"/>
          </w:tcPr>
          <w:p w14:paraId="30EF7F67" w14:textId="77777777" w:rsidR="000B0891" w:rsidRDefault="00000000">
            <w:pPr>
              <w:rPr>
                <w:rFonts w:ascii="Times New Roman" w:eastAsia="仿宋" w:hAnsi="Times New Roman" w:cs="Times New Roman"/>
                <w:b/>
                <w:bCs/>
                <w:sz w:val="24"/>
                <w:szCs w:val="24"/>
              </w:rPr>
            </w:pPr>
            <w:r>
              <w:rPr>
                <w:rFonts w:ascii="仿宋" w:eastAsia="仿宋" w:hAnsi="仿宋" w:cs="Arial"/>
                <w:b/>
                <w:bCs/>
                <w:sz w:val="24"/>
                <w:szCs w:val="24"/>
              </w:rPr>
              <w:t>学科类别代码</w:t>
            </w:r>
          </w:p>
        </w:tc>
        <w:tc>
          <w:tcPr>
            <w:tcW w:w="2178" w:type="dxa"/>
            <w:gridSpan w:val="2"/>
            <w:vAlign w:val="center"/>
          </w:tcPr>
          <w:p w14:paraId="6EF76EEA" w14:textId="60359205" w:rsidR="000B0891" w:rsidRPr="00017A29" w:rsidRDefault="007120E9">
            <w:pPr>
              <w:jc w:val="center"/>
              <w:rPr>
                <w:rFonts w:ascii="仿宋_GB2312" w:eastAsia="仿宋_GB2312" w:hAnsi="Times New Roman" w:cs="Times New Roman" w:hint="eastAsia"/>
                <w:sz w:val="24"/>
                <w:szCs w:val="24"/>
              </w:rPr>
            </w:pPr>
            <w:r w:rsidRPr="00017A29">
              <w:rPr>
                <w:rFonts w:ascii="仿宋_GB2312" w:eastAsia="仿宋_GB2312" w:hAnsi="Times New Roman" w:cs="Times New Roman" w:hint="eastAsia"/>
                <w:sz w:val="24"/>
                <w:szCs w:val="24"/>
              </w:rPr>
              <w:t>081700</w:t>
            </w:r>
          </w:p>
        </w:tc>
        <w:tc>
          <w:tcPr>
            <w:tcW w:w="1844" w:type="dxa"/>
            <w:gridSpan w:val="2"/>
            <w:vAlign w:val="center"/>
          </w:tcPr>
          <w:p w14:paraId="15598301" w14:textId="77777777" w:rsidR="000B0891" w:rsidRDefault="00000000">
            <w:pPr>
              <w:jc w:val="center"/>
              <w:rPr>
                <w:rFonts w:ascii="Times New Roman" w:eastAsia="仿宋" w:hAnsi="Times New Roman" w:cs="Times New Roman"/>
                <w:b/>
                <w:bCs/>
                <w:sz w:val="24"/>
                <w:szCs w:val="24"/>
              </w:rPr>
            </w:pPr>
            <w:r>
              <w:rPr>
                <w:rFonts w:ascii="仿宋" w:eastAsia="仿宋" w:hAnsi="仿宋" w:cs="Arial"/>
                <w:b/>
                <w:bCs/>
                <w:sz w:val="24"/>
                <w:szCs w:val="24"/>
              </w:rPr>
              <w:t>学科类别名称</w:t>
            </w:r>
          </w:p>
        </w:tc>
        <w:tc>
          <w:tcPr>
            <w:tcW w:w="2294" w:type="dxa"/>
            <w:gridSpan w:val="2"/>
            <w:vAlign w:val="center"/>
          </w:tcPr>
          <w:p w14:paraId="260371F7" w14:textId="2EA3587D" w:rsidR="000B0891" w:rsidRPr="00017A29" w:rsidRDefault="007120E9">
            <w:pPr>
              <w:jc w:val="center"/>
              <w:rPr>
                <w:rFonts w:ascii="仿宋_GB2312" w:eastAsia="仿宋_GB2312" w:hAnsi="Times New Roman" w:cs="Times New Roman" w:hint="eastAsia"/>
                <w:sz w:val="24"/>
                <w:szCs w:val="24"/>
              </w:rPr>
            </w:pPr>
            <w:r w:rsidRPr="00017A29">
              <w:rPr>
                <w:rFonts w:ascii="仿宋_GB2312" w:eastAsia="仿宋_GB2312" w:hAnsi="Times New Roman" w:cs="Times New Roman" w:hint="eastAsia"/>
                <w:sz w:val="24"/>
                <w:szCs w:val="24"/>
              </w:rPr>
              <w:t>化学工程与技术</w:t>
            </w:r>
          </w:p>
        </w:tc>
      </w:tr>
      <w:tr w:rsidR="00BD6EFA" w14:paraId="202C6362" w14:textId="77777777" w:rsidTr="00BD6EFA">
        <w:trPr>
          <w:trHeight w:val="578"/>
          <w:jc w:val="center"/>
        </w:trPr>
        <w:tc>
          <w:tcPr>
            <w:tcW w:w="847" w:type="dxa"/>
            <w:vMerge/>
            <w:vAlign w:val="center"/>
          </w:tcPr>
          <w:p w14:paraId="5950C175" w14:textId="77777777" w:rsidR="000B0891" w:rsidRDefault="000B0891">
            <w:pPr>
              <w:rPr>
                <w:rFonts w:ascii="Times New Roman" w:eastAsia="仿宋" w:hAnsi="Times New Roman" w:cs="Times New Roman"/>
                <w:b/>
                <w:bCs/>
                <w:sz w:val="24"/>
                <w:szCs w:val="24"/>
              </w:rPr>
            </w:pPr>
          </w:p>
        </w:tc>
        <w:tc>
          <w:tcPr>
            <w:tcW w:w="1133" w:type="dxa"/>
            <w:vAlign w:val="center"/>
          </w:tcPr>
          <w:p w14:paraId="0A1A7A7A" w14:textId="77777777" w:rsidR="000B0891" w:rsidRDefault="00000000">
            <w:pPr>
              <w:rPr>
                <w:rFonts w:ascii="Times New Roman" w:eastAsia="仿宋" w:hAnsi="Times New Roman" w:cs="Times New Roman"/>
                <w:b/>
                <w:bCs/>
                <w:sz w:val="24"/>
                <w:szCs w:val="24"/>
              </w:rPr>
            </w:pPr>
            <w:r>
              <w:rPr>
                <w:rFonts w:ascii="仿宋" w:eastAsia="仿宋" w:hAnsi="仿宋" w:cs="Arial"/>
                <w:b/>
                <w:bCs/>
                <w:sz w:val="24"/>
                <w:szCs w:val="24"/>
              </w:rPr>
              <w:t>学科领域代码</w:t>
            </w:r>
          </w:p>
        </w:tc>
        <w:tc>
          <w:tcPr>
            <w:tcW w:w="2178" w:type="dxa"/>
            <w:gridSpan w:val="2"/>
            <w:vAlign w:val="center"/>
          </w:tcPr>
          <w:p w14:paraId="34D94D0C" w14:textId="65914CA9" w:rsidR="000B0891" w:rsidRPr="00017A29" w:rsidRDefault="007120E9">
            <w:pPr>
              <w:jc w:val="center"/>
              <w:rPr>
                <w:rFonts w:ascii="仿宋_GB2312" w:eastAsia="仿宋_GB2312" w:hAnsi="Times New Roman" w:cs="Times New Roman" w:hint="eastAsia"/>
                <w:sz w:val="24"/>
                <w:szCs w:val="24"/>
              </w:rPr>
            </w:pPr>
            <w:r w:rsidRPr="00017A29">
              <w:rPr>
                <w:rFonts w:ascii="仿宋_GB2312" w:eastAsia="仿宋_GB2312" w:hAnsi="Times New Roman" w:cs="Times New Roman" w:hint="eastAsia"/>
                <w:sz w:val="24"/>
                <w:szCs w:val="24"/>
              </w:rPr>
              <w:t>085602</w:t>
            </w:r>
          </w:p>
        </w:tc>
        <w:tc>
          <w:tcPr>
            <w:tcW w:w="1844" w:type="dxa"/>
            <w:gridSpan w:val="2"/>
            <w:vAlign w:val="center"/>
          </w:tcPr>
          <w:p w14:paraId="7AB39377" w14:textId="77777777" w:rsidR="000B0891" w:rsidRDefault="00000000">
            <w:pPr>
              <w:jc w:val="center"/>
              <w:rPr>
                <w:rFonts w:ascii="Times New Roman" w:eastAsia="仿宋" w:hAnsi="Times New Roman" w:cs="Times New Roman"/>
                <w:b/>
                <w:bCs/>
                <w:sz w:val="24"/>
                <w:szCs w:val="24"/>
              </w:rPr>
            </w:pPr>
            <w:r>
              <w:rPr>
                <w:rFonts w:ascii="仿宋" w:eastAsia="仿宋" w:hAnsi="仿宋" w:cs="Arial"/>
                <w:b/>
                <w:bCs/>
                <w:sz w:val="24"/>
                <w:szCs w:val="24"/>
              </w:rPr>
              <w:t>学科领域名称</w:t>
            </w:r>
          </w:p>
        </w:tc>
        <w:tc>
          <w:tcPr>
            <w:tcW w:w="2294" w:type="dxa"/>
            <w:gridSpan w:val="2"/>
            <w:vAlign w:val="center"/>
          </w:tcPr>
          <w:p w14:paraId="562D3A8F" w14:textId="7DC428DB" w:rsidR="000B0891" w:rsidRPr="00017A29" w:rsidRDefault="007120E9">
            <w:pPr>
              <w:jc w:val="center"/>
              <w:rPr>
                <w:rFonts w:ascii="仿宋_GB2312" w:eastAsia="仿宋_GB2312" w:hAnsi="Times New Roman" w:cs="Times New Roman" w:hint="eastAsia"/>
                <w:sz w:val="24"/>
                <w:szCs w:val="24"/>
              </w:rPr>
            </w:pPr>
            <w:r w:rsidRPr="00017A29">
              <w:rPr>
                <w:rFonts w:ascii="仿宋_GB2312" w:eastAsia="仿宋_GB2312" w:hAnsi="Times New Roman" w:cs="Times New Roman" w:hint="eastAsia"/>
                <w:sz w:val="24"/>
                <w:szCs w:val="24"/>
              </w:rPr>
              <w:t>化学工程</w:t>
            </w:r>
          </w:p>
        </w:tc>
      </w:tr>
      <w:tr w:rsidR="000B0891" w14:paraId="0D0D2741" w14:textId="77777777" w:rsidTr="00BD6EFA">
        <w:trPr>
          <w:trHeight w:val="606"/>
          <w:jc w:val="center"/>
        </w:trPr>
        <w:tc>
          <w:tcPr>
            <w:tcW w:w="847" w:type="dxa"/>
            <w:vAlign w:val="center"/>
          </w:tcPr>
          <w:p w14:paraId="3BD0EE82" w14:textId="77777777" w:rsidR="000B0891" w:rsidRDefault="00000000">
            <w:pPr>
              <w:rPr>
                <w:rFonts w:ascii="Times New Roman" w:eastAsia="仿宋" w:hAnsi="Times New Roman" w:cs="Times New Roman"/>
                <w:b/>
                <w:bCs/>
                <w:sz w:val="24"/>
                <w:szCs w:val="24"/>
              </w:rPr>
            </w:pPr>
            <w:r>
              <w:rPr>
                <w:rFonts w:ascii="Times New Roman" w:eastAsia="仿宋" w:hAnsi="Times New Roman" w:cs="Times New Roman"/>
                <w:b/>
                <w:bCs/>
                <w:sz w:val="24"/>
                <w:szCs w:val="24"/>
              </w:rPr>
              <w:t>联系方式</w:t>
            </w:r>
          </w:p>
        </w:tc>
        <w:tc>
          <w:tcPr>
            <w:tcW w:w="7449" w:type="dxa"/>
            <w:gridSpan w:val="7"/>
            <w:vAlign w:val="center"/>
          </w:tcPr>
          <w:p w14:paraId="595AD794" w14:textId="2D090590" w:rsidR="000B0891" w:rsidRPr="00017A29" w:rsidRDefault="00000000">
            <w:pPr>
              <w:jc w:val="center"/>
              <w:rPr>
                <w:rFonts w:ascii="仿宋_GB2312" w:eastAsia="仿宋_GB2312" w:hAnsi="Times New Roman" w:cs="Times New Roman" w:hint="eastAsia"/>
                <w:sz w:val="24"/>
                <w:szCs w:val="24"/>
              </w:rPr>
            </w:pPr>
            <w:r w:rsidRPr="00017A29">
              <w:rPr>
                <w:rFonts w:ascii="仿宋_GB2312" w:eastAsia="仿宋_GB2312" w:hAnsi="Times New Roman" w:cs="Times New Roman" w:hint="eastAsia"/>
                <w:sz w:val="24"/>
                <w:szCs w:val="24"/>
              </w:rPr>
              <w:t>邮箱：</w:t>
            </w:r>
            <w:r w:rsidR="007120E9" w:rsidRPr="00017A29">
              <w:rPr>
                <w:rFonts w:ascii="仿宋_GB2312" w:eastAsia="仿宋_GB2312" w:hAnsi="Times New Roman" w:cs="Times New Roman" w:hint="eastAsia"/>
                <w:sz w:val="24"/>
                <w:szCs w:val="24"/>
              </w:rPr>
              <w:t>cuimx@qhu.edu.cn</w:t>
            </w:r>
          </w:p>
        </w:tc>
      </w:tr>
      <w:tr w:rsidR="000B0891" w14:paraId="2A0D471F" w14:textId="77777777" w:rsidTr="00BD6EFA">
        <w:trPr>
          <w:cantSplit/>
          <w:trHeight w:val="2292"/>
          <w:jc w:val="center"/>
        </w:trPr>
        <w:tc>
          <w:tcPr>
            <w:tcW w:w="847" w:type="dxa"/>
            <w:textDirection w:val="tbRlV"/>
            <w:vAlign w:val="center"/>
          </w:tcPr>
          <w:p w14:paraId="7DE00EB9" w14:textId="77777777" w:rsidR="000B0891" w:rsidRDefault="00000000">
            <w:pPr>
              <w:ind w:left="113" w:right="113"/>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个人简历</w:t>
            </w:r>
          </w:p>
        </w:tc>
        <w:tc>
          <w:tcPr>
            <w:tcW w:w="7449" w:type="dxa"/>
            <w:gridSpan w:val="7"/>
            <w:vAlign w:val="center"/>
          </w:tcPr>
          <w:p w14:paraId="0D4EFB59" w14:textId="22257708" w:rsidR="000B0891" w:rsidRPr="00017A29" w:rsidRDefault="007120E9">
            <w:pPr>
              <w:ind w:firstLineChars="200" w:firstLine="420"/>
              <w:jc w:val="left"/>
              <w:rPr>
                <w:rFonts w:ascii="Times New Roman" w:eastAsia="仿宋" w:hAnsi="Times New Roman" w:cs="Times New Roman"/>
                <w:szCs w:val="21"/>
              </w:rPr>
            </w:pPr>
            <w:r w:rsidRPr="00017A29">
              <w:rPr>
                <w:rFonts w:ascii="Times New Roman" w:eastAsia="仿宋" w:hAnsi="Times New Roman" w:cs="Times New Roman" w:hint="eastAsia"/>
                <w:szCs w:val="21"/>
              </w:rPr>
              <w:t>崔明鑫，讲师、硕士生导师</w:t>
            </w:r>
            <w:r w:rsidR="00017A29">
              <w:rPr>
                <w:rFonts w:ascii="Times New Roman" w:eastAsia="仿宋" w:hAnsi="Times New Roman" w:cs="Times New Roman" w:hint="eastAsia"/>
                <w:szCs w:val="21"/>
              </w:rPr>
              <w:t>，教研室主任</w:t>
            </w:r>
            <w:r w:rsidRPr="00017A29">
              <w:rPr>
                <w:rFonts w:ascii="Times New Roman" w:eastAsia="仿宋" w:hAnsi="Times New Roman" w:cs="Times New Roman" w:hint="eastAsia"/>
                <w:szCs w:val="21"/>
              </w:rPr>
              <w:t>。青海省“昆仑英才”高端创新创业拔尖人才。主要研究方向聚焦于盐湖资源利用、微生物资源开发等领域。主讲《化工设计》、《化工计算》、《化工应用软件实践》等课程</w:t>
            </w:r>
          </w:p>
        </w:tc>
      </w:tr>
      <w:tr w:rsidR="000B0891" w14:paraId="0D293A67" w14:textId="77777777" w:rsidTr="00BD6EFA">
        <w:trPr>
          <w:cantSplit/>
          <w:trHeight w:val="2126"/>
          <w:jc w:val="center"/>
        </w:trPr>
        <w:tc>
          <w:tcPr>
            <w:tcW w:w="847" w:type="dxa"/>
            <w:textDirection w:val="tbRlV"/>
            <w:vAlign w:val="center"/>
          </w:tcPr>
          <w:p w14:paraId="5A6E362B" w14:textId="77777777" w:rsidR="000B0891" w:rsidRDefault="00000000">
            <w:pPr>
              <w:ind w:left="113" w:right="113"/>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研究内容简介</w:t>
            </w:r>
          </w:p>
        </w:tc>
        <w:tc>
          <w:tcPr>
            <w:tcW w:w="7449" w:type="dxa"/>
            <w:gridSpan w:val="7"/>
            <w:vAlign w:val="center"/>
          </w:tcPr>
          <w:p w14:paraId="4D4C8F7B" w14:textId="6138048E" w:rsidR="000B0891" w:rsidRPr="00017A29" w:rsidRDefault="007120E9" w:rsidP="007120E9">
            <w:pPr>
              <w:ind w:right="113" w:firstLineChars="100" w:firstLine="210"/>
              <w:jc w:val="left"/>
              <w:rPr>
                <w:rFonts w:ascii="Times New Roman" w:eastAsia="仿宋" w:hAnsi="Times New Roman" w:cs="Times New Roman"/>
                <w:sz w:val="24"/>
                <w:szCs w:val="24"/>
              </w:rPr>
            </w:pPr>
            <w:r w:rsidRPr="00017A29">
              <w:rPr>
                <w:rFonts w:ascii="Times New Roman" w:eastAsia="仿宋" w:hAnsi="Times New Roman" w:cs="Times New Roman" w:hint="eastAsia"/>
                <w:szCs w:val="21"/>
              </w:rPr>
              <w:t>盐湖提锂吸附剂研究，盐湖稀散元素电化学吸附提取研究，盐湖微生物资源开发与利用</w:t>
            </w:r>
            <w:r w:rsidRPr="00017A29">
              <w:rPr>
                <w:rFonts w:ascii="Times New Roman" w:eastAsia="仿宋" w:hAnsi="Times New Roman" w:cs="Times New Roman" w:hint="eastAsia"/>
                <w:szCs w:val="21"/>
              </w:rPr>
              <w:t>。</w:t>
            </w:r>
          </w:p>
        </w:tc>
      </w:tr>
      <w:tr w:rsidR="000B0891" w14:paraId="1C3E02F0" w14:textId="77777777" w:rsidTr="00BD6EFA">
        <w:trPr>
          <w:cantSplit/>
          <w:trHeight w:val="2822"/>
          <w:jc w:val="center"/>
        </w:trPr>
        <w:tc>
          <w:tcPr>
            <w:tcW w:w="847" w:type="dxa"/>
            <w:textDirection w:val="tbRlV"/>
            <w:vAlign w:val="center"/>
          </w:tcPr>
          <w:p w14:paraId="06888054" w14:textId="77777777" w:rsidR="000B0891" w:rsidRDefault="00000000">
            <w:pPr>
              <w:ind w:left="113" w:right="113"/>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在</w:t>
            </w:r>
            <w:proofErr w:type="gramStart"/>
            <w:r>
              <w:rPr>
                <w:rFonts w:ascii="Times New Roman" w:eastAsia="仿宋" w:hAnsi="Times New Roman" w:cs="Times New Roman"/>
                <w:b/>
                <w:bCs/>
                <w:sz w:val="24"/>
                <w:szCs w:val="24"/>
              </w:rPr>
              <w:t>研</w:t>
            </w:r>
            <w:proofErr w:type="gramEnd"/>
            <w:r>
              <w:rPr>
                <w:rFonts w:ascii="Times New Roman" w:eastAsia="仿宋" w:hAnsi="Times New Roman" w:cs="Times New Roman"/>
                <w:b/>
                <w:bCs/>
                <w:sz w:val="24"/>
                <w:szCs w:val="24"/>
              </w:rPr>
              <w:t>科研项目</w:t>
            </w:r>
          </w:p>
        </w:tc>
        <w:tc>
          <w:tcPr>
            <w:tcW w:w="7449" w:type="dxa"/>
            <w:gridSpan w:val="7"/>
            <w:vAlign w:val="center"/>
          </w:tcPr>
          <w:p w14:paraId="11017F1C" w14:textId="5F5A0473" w:rsidR="00017A29" w:rsidRPr="00BB44A9" w:rsidRDefault="00017A29" w:rsidP="00BD6EFA">
            <w:pPr>
              <w:pStyle w:val="ab"/>
              <w:numPr>
                <w:ilvl w:val="0"/>
                <w:numId w:val="11"/>
              </w:numPr>
              <w:spacing w:line="300" w:lineRule="exact"/>
              <w:ind w:firstLineChars="0"/>
              <w:rPr>
                <w:rFonts w:ascii="仿宋_GB2312" w:eastAsia="仿宋_GB2312" w:hAnsi="Times New Roman" w:cs="Times New Roman" w:hint="eastAsia"/>
                <w:szCs w:val="21"/>
              </w:rPr>
            </w:pPr>
            <w:r w:rsidRPr="00BB44A9">
              <w:rPr>
                <w:rFonts w:ascii="仿宋_GB2312" w:eastAsia="仿宋_GB2312" w:hAnsi="Times New Roman" w:cs="Times New Roman" w:hint="eastAsia"/>
                <w:szCs w:val="21"/>
              </w:rPr>
              <w:t>青海省昆仑英才</w:t>
            </w:r>
            <w:r w:rsidRPr="00BB44A9">
              <w:rPr>
                <w:rFonts w:ascii="微软雅黑" w:eastAsia="微软雅黑" w:hAnsi="微软雅黑" w:cs="微软雅黑" w:hint="eastAsia"/>
                <w:szCs w:val="21"/>
              </w:rPr>
              <w:t>・</w:t>
            </w:r>
            <w:r w:rsidRPr="00BB44A9">
              <w:rPr>
                <w:rFonts w:ascii="仿宋_GB2312" w:eastAsia="仿宋_GB2312" w:hAnsi="仿宋" w:cs="仿宋" w:hint="eastAsia"/>
                <w:szCs w:val="21"/>
              </w:rPr>
              <w:t>高端创新创业人才项目，执行时间：</w:t>
            </w:r>
            <w:r w:rsidRPr="00BB44A9">
              <w:rPr>
                <w:rFonts w:ascii="仿宋_GB2312" w:eastAsia="仿宋_GB2312" w:hAnsi="Times New Roman" w:cs="Times New Roman" w:hint="eastAsia"/>
                <w:szCs w:val="21"/>
              </w:rPr>
              <w:t>2024</w:t>
            </w:r>
            <w:r w:rsidRPr="00BB44A9">
              <w:rPr>
                <w:rFonts w:ascii="仿宋_GB2312" w:eastAsia="仿宋_GB2312" w:hAnsi="Times New Roman" w:cs="Times New Roman" w:hint="eastAsia"/>
                <w:szCs w:val="21"/>
              </w:rPr>
              <w:noBreakHyphen/>
              <w:t>06—202</w:t>
            </w:r>
            <w:r w:rsidRPr="00BB44A9">
              <w:rPr>
                <w:rFonts w:ascii="仿宋_GB2312" w:eastAsia="仿宋_GB2312" w:hAnsi="Times New Roman" w:cs="Times New Roman" w:hint="eastAsia"/>
                <w:szCs w:val="21"/>
              </w:rPr>
              <w:t>7</w:t>
            </w:r>
            <w:r w:rsidRPr="00BB44A9">
              <w:rPr>
                <w:rFonts w:ascii="仿宋_GB2312" w:eastAsia="仿宋_GB2312" w:hAnsi="Times New Roman" w:cs="Times New Roman" w:hint="eastAsia"/>
                <w:szCs w:val="21"/>
              </w:rPr>
              <w:noBreakHyphen/>
              <w:t xml:space="preserve">06，经费：20 万元 </w:t>
            </w:r>
          </w:p>
          <w:p w14:paraId="26FD4813" w14:textId="43146122" w:rsidR="00017A29" w:rsidRPr="00BB44A9" w:rsidRDefault="00017A29" w:rsidP="00BD6EFA">
            <w:pPr>
              <w:pStyle w:val="ab"/>
              <w:numPr>
                <w:ilvl w:val="0"/>
                <w:numId w:val="11"/>
              </w:numPr>
              <w:spacing w:line="300" w:lineRule="exact"/>
              <w:ind w:firstLineChars="0"/>
              <w:rPr>
                <w:rFonts w:ascii="仿宋_GB2312" w:eastAsia="仿宋_GB2312" w:hAnsi="Times New Roman" w:cs="Times New Roman" w:hint="eastAsia"/>
                <w:szCs w:val="21"/>
              </w:rPr>
            </w:pPr>
            <w:r w:rsidRPr="00BB44A9">
              <w:rPr>
                <w:rFonts w:ascii="仿宋_GB2312" w:eastAsia="仿宋_GB2312" w:hAnsi="Times New Roman" w:cs="Times New Roman" w:hint="eastAsia"/>
                <w:szCs w:val="21"/>
              </w:rPr>
              <w:t>盐湖稀散元素在碳电极表面选择性吸附机制的分子模拟和机器学习研究，执行时间：2025</w:t>
            </w:r>
            <w:r w:rsidRPr="00BB44A9">
              <w:rPr>
                <w:rFonts w:ascii="仿宋_GB2312" w:eastAsia="仿宋_GB2312" w:hAnsi="Times New Roman" w:cs="Times New Roman" w:hint="eastAsia"/>
                <w:szCs w:val="21"/>
              </w:rPr>
              <w:noBreakHyphen/>
              <w:t>07—2027</w:t>
            </w:r>
            <w:r w:rsidRPr="00BB44A9">
              <w:rPr>
                <w:rFonts w:ascii="仿宋_GB2312" w:eastAsia="仿宋_GB2312" w:hAnsi="Times New Roman" w:cs="Times New Roman" w:hint="eastAsia"/>
                <w:szCs w:val="21"/>
              </w:rPr>
              <w:noBreakHyphen/>
              <w:t xml:space="preserve">07，经费：8 万元 </w:t>
            </w:r>
          </w:p>
          <w:p w14:paraId="3DAFCC51" w14:textId="39E4DDF9" w:rsidR="00720E20" w:rsidRPr="00720E20" w:rsidRDefault="00017A29" w:rsidP="00BD6EFA">
            <w:pPr>
              <w:pStyle w:val="ab"/>
              <w:numPr>
                <w:ilvl w:val="0"/>
                <w:numId w:val="11"/>
              </w:numPr>
              <w:spacing w:line="300" w:lineRule="exact"/>
              <w:ind w:firstLineChars="0"/>
              <w:rPr>
                <w:rFonts w:ascii="仿宋_GB2312" w:eastAsia="仿宋_GB2312" w:hAnsi="Times New Roman" w:cs="Times New Roman" w:hint="eastAsia"/>
                <w:szCs w:val="21"/>
              </w:rPr>
            </w:pPr>
            <w:r w:rsidRPr="00BB44A9">
              <w:rPr>
                <w:rFonts w:ascii="仿宋_GB2312" w:eastAsia="仿宋_GB2312" w:hAnsi="Times New Roman" w:cs="Times New Roman" w:hint="eastAsia"/>
                <w:szCs w:val="21"/>
              </w:rPr>
              <w:t>面向盐湖卤水铷铯分离的 PBA 电极构筑及电化学调控研究，执行时间：2026</w:t>
            </w:r>
            <w:r w:rsidRPr="00BB44A9">
              <w:rPr>
                <w:rFonts w:ascii="仿宋_GB2312" w:eastAsia="仿宋_GB2312" w:hAnsi="Times New Roman" w:cs="Times New Roman" w:hint="eastAsia"/>
                <w:szCs w:val="21"/>
              </w:rPr>
              <w:noBreakHyphen/>
              <w:t>08—2029</w:t>
            </w:r>
            <w:r w:rsidRPr="00BB44A9">
              <w:rPr>
                <w:rFonts w:ascii="仿宋_GB2312" w:eastAsia="仿宋_GB2312" w:hAnsi="Times New Roman" w:cs="Times New Roman" w:hint="eastAsia"/>
                <w:szCs w:val="21"/>
              </w:rPr>
              <w:noBreakHyphen/>
              <w:t>08，经费：8 万元</w:t>
            </w:r>
          </w:p>
        </w:tc>
      </w:tr>
      <w:tr w:rsidR="000B0891" w14:paraId="358AE5F5" w14:textId="77777777" w:rsidTr="00BD6EFA">
        <w:trPr>
          <w:cantSplit/>
          <w:trHeight w:val="1550"/>
          <w:jc w:val="center"/>
        </w:trPr>
        <w:tc>
          <w:tcPr>
            <w:tcW w:w="847" w:type="dxa"/>
            <w:textDirection w:val="tbRlV"/>
            <w:vAlign w:val="center"/>
          </w:tcPr>
          <w:p w14:paraId="7D88BFEB" w14:textId="77777777" w:rsidR="000B0891" w:rsidRDefault="00000000">
            <w:pPr>
              <w:ind w:left="113" w:right="113"/>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t>获奖情况</w:t>
            </w:r>
          </w:p>
        </w:tc>
        <w:tc>
          <w:tcPr>
            <w:tcW w:w="7449" w:type="dxa"/>
            <w:gridSpan w:val="7"/>
            <w:vAlign w:val="center"/>
          </w:tcPr>
          <w:p w14:paraId="03326518" w14:textId="77777777" w:rsidR="00017A29" w:rsidRPr="00BD6EFA" w:rsidRDefault="00017A29" w:rsidP="00BD6EFA">
            <w:pPr>
              <w:pStyle w:val="ab"/>
              <w:numPr>
                <w:ilvl w:val="0"/>
                <w:numId w:val="12"/>
              </w:numPr>
              <w:ind w:firstLineChars="0"/>
              <w:jc w:val="left"/>
              <w:rPr>
                <w:rFonts w:ascii="Times New Roman" w:eastAsia="仿宋" w:hAnsi="Times New Roman" w:cs="Times New Roman"/>
              </w:rPr>
            </w:pPr>
            <w:r w:rsidRPr="00BD6EFA">
              <w:rPr>
                <w:rFonts w:ascii="Times New Roman" w:eastAsia="仿宋" w:hAnsi="Times New Roman" w:cs="Times New Roman" w:hint="eastAsia"/>
              </w:rPr>
              <w:t>2016</w:t>
            </w:r>
            <w:r w:rsidRPr="00BD6EFA">
              <w:rPr>
                <w:rFonts w:ascii="Times New Roman" w:eastAsia="仿宋" w:hAnsi="Times New Roman" w:cs="Times New Roman" w:hint="eastAsia"/>
              </w:rPr>
              <w:t>年度青海省青年教师教学竞赛三等奖</w:t>
            </w:r>
          </w:p>
          <w:p w14:paraId="1EC0EF87" w14:textId="77777777" w:rsidR="00017A29" w:rsidRPr="00BD6EFA" w:rsidRDefault="00017A29" w:rsidP="00BD6EFA">
            <w:pPr>
              <w:pStyle w:val="ab"/>
              <w:numPr>
                <w:ilvl w:val="0"/>
                <w:numId w:val="12"/>
              </w:numPr>
              <w:ind w:firstLineChars="0"/>
              <w:jc w:val="left"/>
              <w:rPr>
                <w:rFonts w:ascii="Times New Roman" w:eastAsia="仿宋" w:hAnsi="Times New Roman" w:cs="Times New Roman"/>
              </w:rPr>
            </w:pPr>
            <w:r w:rsidRPr="00BD6EFA">
              <w:rPr>
                <w:rFonts w:ascii="Times New Roman" w:eastAsia="仿宋" w:hAnsi="Times New Roman" w:cs="Times New Roman" w:hint="eastAsia"/>
              </w:rPr>
              <w:t>2024</w:t>
            </w:r>
            <w:r w:rsidRPr="00BD6EFA">
              <w:rPr>
                <w:rFonts w:ascii="Times New Roman" w:eastAsia="仿宋" w:hAnsi="Times New Roman" w:cs="Times New Roman" w:hint="eastAsia"/>
              </w:rPr>
              <w:t>年度青海大学教学创新大赛三等奖</w:t>
            </w:r>
          </w:p>
          <w:p w14:paraId="78212F0A" w14:textId="6F0FA447" w:rsidR="000B0891" w:rsidRPr="00BD6EFA" w:rsidRDefault="00017A29" w:rsidP="00BD6EFA">
            <w:pPr>
              <w:pStyle w:val="ab"/>
              <w:numPr>
                <w:ilvl w:val="0"/>
                <w:numId w:val="12"/>
              </w:numPr>
              <w:ind w:firstLineChars="0"/>
              <w:jc w:val="left"/>
              <w:rPr>
                <w:rFonts w:ascii="Times New Roman" w:eastAsia="仿宋" w:hAnsi="Times New Roman" w:cs="Times New Roman"/>
              </w:rPr>
            </w:pPr>
            <w:r w:rsidRPr="00BD6EFA">
              <w:rPr>
                <w:rFonts w:ascii="Times New Roman" w:eastAsia="仿宋" w:hAnsi="Times New Roman" w:cs="Times New Roman" w:hint="eastAsia"/>
              </w:rPr>
              <w:t>2025</w:t>
            </w:r>
            <w:r w:rsidRPr="00BD6EFA">
              <w:rPr>
                <w:rFonts w:ascii="Times New Roman" w:eastAsia="仿宋" w:hAnsi="Times New Roman" w:cs="Times New Roman" w:hint="eastAsia"/>
              </w:rPr>
              <w:t>年全国大学生设计大赛</w:t>
            </w:r>
            <w:r w:rsidRPr="00BD6EFA">
              <w:rPr>
                <w:rFonts w:ascii="Times New Roman" w:eastAsia="仿宋" w:hAnsi="Times New Roman" w:cs="Times New Roman" w:hint="eastAsia"/>
              </w:rPr>
              <w:t>全国三等奖</w:t>
            </w:r>
            <w:r w:rsidRPr="00BD6EFA">
              <w:rPr>
                <w:rFonts w:ascii="Times New Roman" w:eastAsia="仿宋" w:hAnsi="Times New Roman" w:cs="Times New Roman" w:hint="eastAsia"/>
              </w:rPr>
              <w:t>（</w:t>
            </w:r>
            <w:r w:rsidRPr="00BD6EFA">
              <w:rPr>
                <w:rFonts w:ascii="Times New Roman" w:eastAsia="仿宋" w:hAnsi="Times New Roman" w:cs="Times New Roman" w:hint="eastAsia"/>
              </w:rPr>
              <w:t>第一</w:t>
            </w:r>
            <w:r w:rsidRPr="00BD6EFA">
              <w:rPr>
                <w:rFonts w:ascii="Times New Roman" w:eastAsia="仿宋" w:hAnsi="Times New Roman" w:cs="Times New Roman" w:hint="eastAsia"/>
              </w:rPr>
              <w:t>指导教师</w:t>
            </w:r>
            <w:r w:rsidRPr="00BD6EFA">
              <w:rPr>
                <w:rFonts w:ascii="Times New Roman" w:eastAsia="仿宋" w:hAnsi="Times New Roman" w:cs="Times New Roman" w:hint="eastAsia"/>
              </w:rPr>
              <w:t>）</w:t>
            </w:r>
          </w:p>
          <w:p w14:paraId="269830D9" w14:textId="461E348C" w:rsidR="00017A29" w:rsidRPr="00BD6EFA" w:rsidRDefault="00017A29" w:rsidP="00BD6EFA">
            <w:pPr>
              <w:pStyle w:val="ab"/>
              <w:numPr>
                <w:ilvl w:val="0"/>
                <w:numId w:val="12"/>
              </w:numPr>
              <w:ind w:firstLineChars="0"/>
              <w:jc w:val="left"/>
              <w:rPr>
                <w:rFonts w:ascii="Times New Roman" w:eastAsia="仿宋" w:hAnsi="Times New Roman" w:cs="Times New Roman"/>
              </w:rPr>
            </w:pPr>
            <w:r w:rsidRPr="00BD6EFA">
              <w:rPr>
                <w:rFonts w:ascii="Times New Roman" w:eastAsia="仿宋" w:hAnsi="Times New Roman" w:cs="Times New Roman" w:hint="eastAsia"/>
              </w:rPr>
              <w:t>202</w:t>
            </w:r>
            <w:r w:rsidRPr="00BD6EFA">
              <w:rPr>
                <w:rFonts w:ascii="Times New Roman" w:eastAsia="仿宋" w:hAnsi="Times New Roman" w:cs="Times New Roman" w:hint="eastAsia"/>
              </w:rPr>
              <w:t>6</w:t>
            </w:r>
            <w:r w:rsidRPr="00BD6EFA">
              <w:rPr>
                <w:rFonts w:ascii="Times New Roman" w:eastAsia="仿宋" w:hAnsi="Times New Roman" w:cs="Times New Roman" w:hint="eastAsia"/>
              </w:rPr>
              <w:t>年全国大学生设计大赛全国三等奖（</w:t>
            </w:r>
            <w:r w:rsidRPr="00BD6EFA">
              <w:rPr>
                <w:rFonts w:ascii="Times New Roman" w:eastAsia="仿宋" w:hAnsi="Times New Roman" w:cs="Times New Roman" w:hint="eastAsia"/>
              </w:rPr>
              <w:t>第一</w:t>
            </w:r>
            <w:r w:rsidRPr="00BD6EFA">
              <w:rPr>
                <w:rFonts w:ascii="Times New Roman" w:eastAsia="仿宋" w:hAnsi="Times New Roman" w:cs="Times New Roman" w:hint="eastAsia"/>
              </w:rPr>
              <w:t>指导教师）</w:t>
            </w:r>
          </w:p>
          <w:p w14:paraId="006ECBBE" w14:textId="5AE36B63" w:rsidR="00720E20" w:rsidRPr="00BD6EFA" w:rsidRDefault="00BB44A9" w:rsidP="00BD6EFA">
            <w:pPr>
              <w:pStyle w:val="ab"/>
              <w:numPr>
                <w:ilvl w:val="0"/>
                <w:numId w:val="12"/>
              </w:numPr>
              <w:ind w:firstLineChars="0"/>
              <w:jc w:val="left"/>
              <w:rPr>
                <w:rFonts w:ascii="Times New Roman" w:eastAsia="仿宋" w:hAnsi="Times New Roman" w:cs="Times New Roman" w:hint="eastAsia"/>
              </w:rPr>
            </w:pPr>
            <w:r w:rsidRPr="00BD6EFA">
              <w:rPr>
                <w:rFonts w:ascii="Times New Roman" w:eastAsia="仿宋" w:hAnsi="Times New Roman" w:cs="Times New Roman" w:hint="eastAsia"/>
              </w:rPr>
              <w:t>202</w:t>
            </w:r>
            <w:r w:rsidRPr="00BD6EFA">
              <w:rPr>
                <w:rFonts w:ascii="Times New Roman" w:eastAsia="仿宋" w:hAnsi="Times New Roman" w:cs="Times New Roman" w:hint="eastAsia"/>
              </w:rPr>
              <w:t>5</w:t>
            </w:r>
            <w:r w:rsidRPr="00BD6EFA">
              <w:rPr>
                <w:rFonts w:ascii="Times New Roman" w:eastAsia="仿宋" w:hAnsi="Times New Roman" w:cs="Times New Roman" w:hint="eastAsia"/>
              </w:rPr>
              <w:t>年度</w:t>
            </w:r>
            <w:r w:rsidRPr="00BD6EFA">
              <w:rPr>
                <w:rFonts w:ascii="Times New Roman" w:eastAsia="仿宋" w:hAnsi="Times New Roman" w:cs="Times New Roman" w:hint="eastAsia"/>
              </w:rPr>
              <w:t>青海大学“年度考核优秀嘉奖”。</w:t>
            </w:r>
          </w:p>
        </w:tc>
      </w:tr>
      <w:tr w:rsidR="000B0891" w14:paraId="5C6C602E" w14:textId="77777777" w:rsidTr="00BD6EFA">
        <w:trPr>
          <w:cantSplit/>
          <w:trHeight w:val="4952"/>
          <w:jc w:val="center"/>
        </w:trPr>
        <w:tc>
          <w:tcPr>
            <w:tcW w:w="847" w:type="dxa"/>
            <w:textDirection w:val="tbRlV"/>
            <w:vAlign w:val="center"/>
          </w:tcPr>
          <w:p w14:paraId="37122726" w14:textId="77777777" w:rsidR="000B0891" w:rsidRDefault="00000000">
            <w:pPr>
              <w:ind w:left="113" w:right="113"/>
              <w:jc w:val="center"/>
              <w:rPr>
                <w:rFonts w:ascii="Times New Roman" w:eastAsia="仿宋" w:hAnsi="Times New Roman" w:cs="Times New Roman"/>
                <w:b/>
                <w:bCs/>
                <w:sz w:val="24"/>
                <w:szCs w:val="24"/>
              </w:rPr>
            </w:pPr>
            <w:r>
              <w:rPr>
                <w:rFonts w:ascii="Times New Roman" w:eastAsia="仿宋" w:hAnsi="Times New Roman" w:cs="Times New Roman"/>
                <w:b/>
                <w:bCs/>
                <w:sz w:val="24"/>
                <w:szCs w:val="24"/>
              </w:rPr>
              <w:lastRenderedPageBreak/>
              <w:t>学术论文</w:t>
            </w:r>
          </w:p>
        </w:tc>
        <w:tc>
          <w:tcPr>
            <w:tcW w:w="7449" w:type="dxa"/>
            <w:gridSpan w:val="7"/>
            <w:vAlign w:val="center"/>
          </w:tcPr>
          <w:p w14:paraId="4957D9B1" w14:textId="38626D5B" w:rsidR="00720E20" w:rsidRPr="00720E20" w:rsidRDefault="00720E20" w:rsidP="00720E20">
            <w:pPr>
              <w:jc w:val="left"/>
              <w:rPr>
                <w:rFonts w:ascii="Times New Roman" w:eastAsia="仿宋" w:hAnsi="Times New Roman" w:cs="Times New Roman"/>
                <w:b/>
                <w:bCs/>
                <w:szCs w:val="21"/>
              </w:rPr>
            </w:pPr>
            <w:r w:rsidRPr="00720E20">
              <w:rPr>
                <w:rFonts w:ascii="Times New Roman" w:eastAsia="仿宋" w:hAnsi="Times New Roman" w:cs="Times New Roman"/>
                <w:b/>
                <w:bCs/>
                <w:szCs w:val="21"/>
              </w:rPr>
              <w:t>第一</w:t>
            </w:r>
            <w:r w:rsidRPr="00720E20">
              <w:rPr>
                <w:rFonts w:ascii="Times New Roman" w:eastAsia="仿宋" w:hAnsi="Times New Roman" w:cs="Times New Roman"/>
                <w:b/>
                <w:bCs/>
                <w:szCs w:val="21"/>
              </w:rPr>
              <w:t>/</w:t>
            </w:r>
            <w:r w:rsidRPr="00720E20">
              <w:rPr>
                <w:rFonts w:ascii="Times New Roman" w:eastAsia="仿宋" w:hAnsi="Times New Roman" w:cs="Times New Roman"/>
                <w:b/>
                <w:bCs/>
                <w:szCs w:val="21"/>
              </w:rPr>
              <w:t>通讯作者</w:t>
            </w:r>
          </w:p>
          <w:p w14:paraId="2A35C796" w14:textId="24666CF0" w:rsidR="00720E20" w:rsidRPr="00BD6EFA" w:rsidRDefault="00720E20" w:rsidP="00BD6EFA">
            <w:pPr>
              <w:pStyle w:val="ab"/>
              <w:numPr>
                <w:ilvl w:val="0"/>
                <w:numId w:val="13"/>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崔明鑫，康绍丹，卢东升，等。高均匀度铝基</w:t>
            </w:r>
            <w:proofErr w:type="gramStart"/>
            <w:r w:rsidRPr="00BD6EFA">
              <w:rPr>
                <w:rFonts w:ascii="Times New Roman" w:eastAsia="仿宋" w:hAnsi="Times New Roman" w:cs="Times New Roman"/>
                <w:szCs w:val="21"/>
              </w:rPr>
              <w:t>锂</w:t>
            </w:r>
            <w:proofErr w:type="gramEnd"/>
            <w:r w:rsidRPr="00BD6EFA">
              <w:rPr>
                <w:rFonts w:ascii="Times New Roman" w:eastAsia="仿宋" w:hAnsi="Times New Roman" w:cs="Times New Roman"/>
                <w:szCs w:val="21"/>
              </w:rPr>
              <w:t>吸附剂的盐湖卤水提锂性能研究</w:t>
            </w:r>
            <w:r w:rsidRPr="00BD6EFA">
              <w:rPr>
                <w:rFonts w:ascii="Times New Roman" w:eastAsia="仿宋" w:hAnsi="Times New Roman" w:cs="Times New Roman"/>
                <w:szCs w:val="21"/>
              </w:rPr>
              <w:t xml:space="preserve"> [J]. </w:t>
            </w:r>
            <w:r w:rsidRPr="00BD6EFA">
              <w:rPr>
                <w:rFonts w:ascii="Times New Roman" w:eastAsia="仿宋" w:hAnsi="Times New Roman" w:cs="Times New Roman"/>
                <w:szCs w:val="21"/>
              </w:rPr>
              <w:t>无机盐工业</w:t>
            </w:r>
            <w:r w:rsidRPr="00BD6EFA">
              <w:rPr>
                <w:rFonts w:ascii="Times New Roman" w:eastAsia="仿宋" w:hAnsi="Times New Roman" w:cs="Times New Roman"/>
                <w:szCs w:val="21"/>
              </w:rPr>
              <w:t xml:space="preserve"> 2026</w:t>
            </w:r>
            <w:r w:rsidRPr="00BD6EFA">
              <w:rPr>
                <w:rFonts w:ascii="Times New Roman" w:eastAsia="仿宋" w:hAnsi="Times New Roman" w:cs="Times New Roman"/>
                <w:szCs w:val="21"/>
              </w:rPr>
              <w:t>.</w:t>
            </w:r>
            <w:r w:rsidRPr="00BD6EFA">
              <w:rPr>
                <w:rFonts w:ascii="Times New Roman" w:eastAsia="仿宋" w:hAnsi="Times New Roman" w:cs="Times New Roman"/>
                <w:szCs w:val="21"/>
              </w:rPr>
              <w:t>（第一作者）</w:t>
            </w:r>
          </w:p>
          <w:p w14:paraId="04048EA7" w14:textId="720CFB65" w:rsidR="00720E20" w:rsidRPr="00BD6EFA" w:rsidRDefault="00720E20" w:rsidP="00BD6EFA">
            <w:pPr>
              <w:pStyle w:val="ab"/>
              <w:numPr>
                <w:ilvl w:val="0"/>
                <w:numId w:val="13"/>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lang w:val="pt-BR"/>
              </w:rPr>
              <w:t xml:space="preserve">GUO Y H, CUI M X*, YANG H J, et al. </w:t>
            </w:r>
            <w:r w:rsidRPr="00BD6EFA">
              <w:rPr>
                <w:rFonts w:ascii="Times New Roman" w:eastAsia="仿宋" w:hAnsi="Times New Roman" w:cs="Times New Roman"/>
                <w:szCs w:val="21"/>
              </w:rPr>
              <w:t>Long‑root *Eichhornia crassipes* waste plants dual‑purpose resource utilization: green preparation of magnetic carbon quantum dots for heavy metal deep removal[J]. Bioresources and Bioprocessing, 2026, 13(1): 60.</w:t>
            </w:r>
            <w:r w:rsidRPr="00BD6EFA">
              <w:rPr>
                <w:rFonts w:ascii="Times New Roman" w:eastAsia="仿宋" w:hAnsi="Times New Roman" w:cs="Times New Roman"/>
                <w:szCs w:val="21"/>
              </w:rPr>
              <w:t>（通讯作者）</w:t>
            </w:r>
          </w:p>
          <w:p w14:paraId="08B82283" w14:textId="4E57E92F" w:rsidR="00720E20" w:rsidRPr="00BD6EFA" w:rsidRDefault="00720E20" w:rsidP="00BD6EFA">
            <w:pPr>
              <w:pStyle w:val="ab"/>
              <w:numPr>
                <w:ilvl w:val="0"/>
                <w:numId w:val="13"/>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CUI M X#, WONG O, SHI K X, et al. Customized design of host</w:t>
            </w:r>
            <w:r w:rsidRPr="00BD6EFA">
              <w:rPr>
                <w:rFonts w:ascii="MS Gothic" w:eastAsia="MS Gothic" w:hAnsi="MS Gothic" w:cs="MS Gothic" w:hint="eastAsia"/>
                <w:szCs w:val="21"/>
              </w:rPr>
              <w:t>‑</w:t>
            </w:r>
            <w:r w:rsidRPr="00BD6EFA">
              <w:rPr>
                <w:rFonts w:ascii="Times New Roman" w:eastAsia="仿宋" w:hAnsi="Times New Roman" w:cs="Times New Roman"/>
                <w:szCs w:val="21"/>
              </w:rPr>
              <w:t>independent T7 expression system (HITES) for a broad host range[J]. Journal of Biotechnology, 2025, 398: 202</w:t>
            </w:r>
            <w:r w:rsidRPr="00BD6EFA">
              <w:rPr>
                <w:rFonts w:ascii="MS Gothic" w:eastAsia="MS Gothic" w:hAnsi="MS Gothic" w:cs="MS Gothic" w:hint="eastAsia"/>
                <w:szCs w:val="21"/>
              </w:rPr>
              <w:t>‑</w:t>
            </w:r>
            <w:r w:rsidRPr="00BD6EFA">
              <w:rPr>
                <w:rFonts w:ascii="Times New Roman" w:eastAsia="仿宋" w:hAnsi="Times New Roman" w:cs="Times New Roman"/>
                <w:szCs w:val="21"/>
              </w:rPr>
              <w:t>214.</w:t>
            </w:r>
            <w:r w:rsidRPr="00BD6EFA">
              <w:rPr>
                <w:rFonts w:ascii="Times New Roman" w:eastAsia="仿宋" w:hAnsi="Times New Roman" w:cs="Times New Roman"/>
                <w:szCs w:val="21"/>
              </w:rPr>
              <w:t>（第一作者）</w:t>
            </w:r>
          </w:p>
          <w:p w14:paraId="6B2164F3" w14:textId="27C69E77" w:rsidR="00720E20" w:rsidRPr="00BD6EFA" w:rsidRDefault="00720E20" w:rsidP="00BD6EFA">
            <w:pPr>
              <w:pStyle w:val="ab"/>
              <w:numPr>
                <w:ilvl w:val="0"/>
                <w:numId w:val="13"/>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CUI M X#, WONG O, LI Q, et al. An Assay Method for Characterizing Bacteriophage T7 RNA Polymerase Activity by Transcription</w:t>
            </w:r>
            <w:r w:rsidRPr="00BD6EFA">
              <w:rPr>
                <w:rFonts w:ascii="MS Gothic" w:eastAsia="MS Gothic" w:hAnsi="MS Gothic" w:cs="MS Gothic" w:hint="eastAsia"/>
                <w:szCs w:val="21"/>
              </w:rPr>
              <w:t>‑</w:t>
            </w:r>
            <w:r w:rsidRPr="00BD6EFA">
              <w:rPr>
                <w:rFonts w:ascii="Times New Roman" w:eastAsia="仿宋" w:hAnsi="Times New Roman" w:cs="Times New Roman"/>
                <w:szCs w:val="21"/>
              </w:rPr>
              <w:t>Translation (TX</w:t>
            </w:r>
            <w:r w:rsidRPr="00BD6EFA">
              <w:rPr>
                <w:rFonts w:ascii="MS Gothic" w:eastAsia="MS Gothic" w:hAnsi="MS Gothic" w:cs="MS Gothic" w:hint="eastAsia"/>
                <w:szCs w:val="21"/>
              </w:rPr>
              <w:t>‑</w:t>
            </w:r>
            <w:r w:rsidRPr="00BD6EFA">
              <w:rPr>
                <w:rFonts w:ascii="Times New Roman" w:eastAsia="仿宋" w:hAnsi="Times New Roman" w:cs="Times New Roman"/>
                <w:szCs w:val="21"/>
              </w:rPr>
              <w:t>TL) System[J]. Journal of Biochemistry, 2023, 173(5): 343</w:t>
            </w:r>
            <w:r w:rsidRPr="00BD6EFA">
              <w:rPr>
                <w:rFonts w:ascii="MS Gothic" w:eastAsia="MS Gothic" w:hAnsi="MS Gothic" w:cs="MS Gothic" w:hint="eastAsia"/>
                <w:szCs w:val="21"/>
              </w:rPr>
              <w:t>‑</w:t>
            </w:r>
            <w:r w:rsidRPr="00BD6EFA">
              <w:rPr>
                <w:rFonts w:ascii="Times New Roman" w:eastAsia="仿宋" w:hAnsi="Times New Roman" w:cs="Times New Roman"/>
                <w:szCs w:val="21"/>
              </w:rPr>
              <w:t>352.</w:t>
            </w:r>
            <w:r w:rsidRPr="00BD6EFA">
              <w:rPr>
                <w:rFonts w:ascii="Times New Roman" w:eastAsia="仿宋" w:hAnsi="Times New Roman" w:cs="Times New Roman"/>
                <w:szCs w:val="21"/>
              </w:rPr>
              <w:t>（第一作者）</w:t>
            </w:r>
          </w:p>
          <w:p w14:paraId="2CB5C1AA" w14:textId="01CF34D8" w:rsidR="00720E20" w:rsidRPr="00BD6EFA" w:rsidRDefault="00720E20" w:rsidP="00BD6EFA">
            <w:pPr>
              <w:pStyle w:val="ab"/>
              <w:numPr>
                <w:ilvl w:val="0"/>
                <w:numId w:val="13"/>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崔明鑫，孙家佳，李强</w:t>
            </w:r>
            <w:r w:rsidRPr="00BD6EFA">
              <w:rPr>
                <w:rFonts w:ascii="Times New Roman" w:eastAsia="仿宋" w:hAnsi="Times New Roman" w:cs="Times New Roman"/>
                <w:szCs w:val="21"/>
              </w:rPr>
              <w:t>. D‑</w:t>
            </w:r>
            <w:proofErr w:type="gramStart"/>
            <w:r w:rsidRPr="00BD6EFA">
              <w:rPr>
                <w:rFonts w:ascii="Times New Roman" w:eastAsia="仿宋" w:hAnsi="Times New Roman" w:cs="Times New Roman"/>
                <w:szCs w:val="21"/>
              </w:rPr>
              <w:t>海因酶和</w:t>
            </w:r>
            <w:proofErr w:type="gramEnd"/>
            <w:r w:rsidRPr="00BD6EFA">
              <w:rPr>
                <w:rFonts w:ascii="Times New Roman" w:eastAsia="仿宋" w:hAnsi="Times New Roman" w:cs="Times New Roman"/>
                <w:szCs w:val="21"/>
              </w:rPr>
              <w:t>水解酶在中华根瘤菌中的增强表达</w:t>
            </w:r>
            <w:r w:rsidRPr="00BD6EFA">
              <w:rPr>
                <w:rFonts w:ascii="Times New Roman" w:eastAsia="仿宋" w:hAnsi="Times New Roman" w:cs="Times New Roman"/>
                <w:szCs w:val="21"/>
              </w:rPr>
              <w:t xml:space="preserve"> [J]. </w:t>
            </w:r>
            <w:r w:rsidRPr="00BD6EFA">
              <w:rPr>
                <w:rFonts w:ascii="Times New Roman" w:eastAsia="仿宋" w:hAnsi="Times New Roman" w:cs="Times New Roman"/>
                <w:szCs w:val="21"/>
              </w:rPr>
              <w:t>过程工程学报，</w:t>
            </w:r>
            <w:r w:rsidRPr="00BD6EFA">
              <w:rPr>
                <w:rFonts w:ascii="Times New Roman" w:eastAsia="仿宋" w:hAnsi="Times New Roman" w:cs="Times New Roman"/>
                <w:szCs w:val="21"/>
              </w:rPr>
              <w:t>2013, 13 (4): 681‑686.</w:t>
            </w:r>
            <w:r w:rsidRPr="00BD6EFA">
              <w:rPr>
                <w:rFonts w:ascii="Times New Roman" w:eastAsia="仿宋" w:hAnsi="Times New Roman" w:cs="Times New Roman"/>
                <w:szCs w:val="21"/>
              </w:rPr>
              <w:t>（第一作者）</w:t>
            </w:r>
          </w:p>
          <w:p w14:paraId="53D35878" w14:textId="77777777" w:rsidR="00720E20" w:rsidRPr="00720E20" w:rsidRDefault="00720E20" w:rsidP="00720E20">
            <w:pPr>
              <w:jc w:val="left"/>
              <w:rPr>
                <w:rFonts w:ascii="Times New Roman" w:eastAsia="仿宋" w:hAnsi="Times New Roman" w:cs="Times New Roman"/>
                <w:b/>
                <w:bCs/>
                <w:szCs w:val="21"/>
              </w:rPr>
            </w:pPr>
          </w:p>
          <w:p w14:paraId="6DF5D8E5" w14:textId="748D6CFB" w:rsidR="00720E20" w:rsidRPr="00720E20" w:rsidRDefault="00720E20" w:rsidP="00720E20">
            <w:pPr>
              <w:jc w:val="left"/>
              <w:rPr>
                <w:rFonts w:ascii="Times New Roman" w:eastAsia="仿宋" w:hAnsi="Times New Roman" w:cs="Times New Roman"/>
                <w:b/>
                <w:bCs/>
                <w:szCs w:val="21"/>
              </w:rPr>
            </w:pPr>
            <w:r w:rsidRPr="00720E20">
              <w:rPr>
                <w:rFonts w:ascii="Times New Roman" w:eastAsia="仿宋" w:hAnsi="Times New Roman" w:cs="Times New Roman"/>
                <w:b/>
                <w:bCs/>
                <w:szCs w:val="21"/>
              </w:rPr>
              <w:t>合作作者</w:t>
            </w:r>
          </w:p>
          <w:p w14:paraId="7D64155E" w14:textId="3707CC4F" w:rsidR="00720E20" w:rsidRPr="00BD6EFA" w:rsidRDefault="00720E20" w:rsidP="00BD6EFA">
            <w:pPr>
              <w:pStyle w:val="ab"/>
              <w:numPr>
                <w:ilvl w:val="0"/>
                <w:numId w:val="14"/>
              </w:numPr>
              <w:ind w:firstLineChars="0"/>
              <w:jc w:val="left"/>
              <w:rPr>
                <w:rFonts w:ascii="Times New Roman" w:eastAsia="仿宋" w:hAnsi="Times New Roman" w:cs="Times New Roman"/>
                <w:szCs w:val="21"/>
                <w:lang w:val="pt-BR"/>
              </w:rPr>
            </w:pPr>
            <w:r w:rsidRPr="00BD6EFA">
              <w:rPr>
                <w:rFonts w:ascii="Times New Roman" w:eastAsia="仿宋" w:hAnsi="Times New Roman" w:cs="Times New Roman"/>
                <w:szCs w:val="21"/>
              </w:rPr>
              <w:t xml:space="preserve">ZHANG Y, HU Y P, ZHENG C L, et al. Electrostatic self‑assembly of a topological‑insulator </w:t>
            </w:r>
            <w:proofErr w:type="spellStart"/>
            <w:r w:rsidRPr="00BD6EFA">
              <w:rPr>
                <w:rFonts w:ascii="Times New Roman" w:eastAsia="仿宋" w:hAnsi="Times New Roman" w:cs="Times New Roman"/>
                <w:szCs w:val="21"/>
              </w:rPr>
              <w:t>Bi₂Te</w:t>
            </w:r>
            <w:proofErr w:type="spellEnd"/>
            <w:r w:rsidRPr="00BD6EFA">
              <w:rPr>
                <w:rFonts w:ascii="Times New Roman" w:eastAsia="仿宋" w:hAnsi="Times New Roman" w:cs="Times New Roman"/>
                <w:szCs w:val="21"/>
              </w:rPr>
              <w:t>₃@</w:t>
            </w:r>
            <w:proofErr w:type="spellStart"/>
            <w:r w:rsidRPr="00BD6EFA">
              <w:rPr>
                <w:rFonts w:ascii="Times New Roman" w:eastAsia="仿宋" w:hAnsi="Times New Roman" w:cs="Times New Roman"/>
                <w:szCs w:val="21"/>
              </w:rPr>
              <w:t>MXene</w:t>
            </w:r>
            <w:proofErr w:type="spellEnd"/>
            <w:r w:rsidRPr="00BD6EFA">
              <w:rPr>
                <w:rFonts w:ascii="Times New Roman" w:eastAsia="仿宋" w:hAnsi="Times New Roman" w:cs="Times New Roman"/>
                <w:szCs w:val="21"/>
              </w:rPr>
              <w:t xml:space="preserve"> supramolecular composite for rapid and durable sodium‑ion storage[J]. </w:t>
            </w:r>
            <w:r w:rsidRPr="00BD6EFA">
              <w:rPr>
                <w:rFonts w:ascii="Times New Roman" w:eastAsia="仿宋" w:hAnsi="Times New Roman" w:cs="Times New Roman"/>
                <w:szCs w:val="21"/>
                <w:lang w:val="pt-BR"/>
              </w:rPr>
              <w:t>Electrochimica Acta, 2026, 557: 148510..</w:t>
            </w:r>
          </w:p>
          <w:p w14:paraId="7D6FD0D0" w14:textId="1F3A98E6" w:rsidR="00720E20" w:rsidRPr="00BD6EFA" w:rsidRDefault="00720E20" w:rsidP="00BD6EFA">
            <w:pPr>
              <w:pStyle w:val="ab"/>
              <w:numPr>
                <w:ilvl w:val="0"/>
                <w:numId w:val="14"/>
              </w:numPr>
              <w:ind w:firstLineChars="0"/>
              <w:jc w:val="left"/>
              <w:rPr>
                <w:rFonts w:ascii="Times New Roman" w:eastAsia="仿宋" w:hAnsi="Times New Roman" w:cs="Times New Roman"/>
                <w:szCs w:val="21"/>
                <w:lang w:val="pt-BR"/>
              </w:rPr>
            </w:pPr>
            <w:r w:rsidRPr="00BD6EFA">
              <w:rPr>
                <w:rFonts w:ascii="Times New Roman" w:eastAsia="仿宋" w:hAnsi="Times New Roman" w:cs="Times New Roman"/>
                <w:szCs w:val="21"/>
                <w:lang w:val="pt-BR"/>
              </w:rPr>
              <w:t xml:space="preserve">LIU K, MA Y S, CUI M X, et al. </w:t>
            </w:r>
            <w:r w:rsidRPr="00BD6EFA">
              <w:rPr>
                <w:rFonts w:ascii="Times New Roman" w:eastAsia="仿宋" w:hAnsi="Times New Roman" w:cs="Times New Roman"/>
                <w:szCs w:val="21"/>
              </w:rPr>
              <w:t xml:space="preserve">Hydrogen bonding and ion‑dipole synergistic interactions enhance the α→γ′ phase transformation in PVDF/PMMA blend films[J]. Polymer, 2026. </w:t>
            </w:r>
          </w:p>
          <w:p w14:paraId="40FDCB05" w14:textId="48E12D30" w:rsidR="00720E20" w:rsidRPr="00BD6EFA" w:rsidRDefault="00720E20" w:rsidP="00BD6EFA">
            <w:pPr>
              <w:pStyle w:val="ab"/>
              <w:numPr>
                <w:ilvl w:val="0"/>
                <w:numId w:val="14"/>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 xml:space="preserve">DENG Y </w:t>
            </w:r>
            <w:proofErr w:type="spellStart"/>
            <w:r w:rsidRPr="00BD6EFA">
              <w:rPr>
                <w:rFonts w:ascii="Times New Roman" w:eastAsia="仿宋" w:hAnsi="Times New Roman" w:cs="Times New Roman"/>
                <w:szCs w:val="21"/>
              </w:rPr>
              <w:t>Y</w:t>
            </w:r>
            <w:proofErr w:type="spellEnd"/>
            <w:r w:rsidRPr="00BD6EFA">
              <w:rPr>
                <w:rFonts w:ascii="Times New Roman" w:eastAsia="仿宋" w:hAnsi="Times New Roman" w:cs="Times New Roman"/>
                <w:szCs w:val="21"/>
              </w:rPr>
              <w:t>, BAO Z X, HUANG Y, et al. Recent Development in Designing Electrocatalysts for Efficient and Selective Ammonia Oxidation Reaction[J]. Advanced Energy and Sustainability Research, 2026, 7(4): e202600002.</w:t>
            </w:r>
          </w:p>
          <w:p w14:paraId="4BF638F9" w14:textId="5FEBEBC0" w:rsidR="00720E20" w:rsidRPr="00BD6EFA" w:rsidRDefault="00720E20" w:rsidP="00BD6EFA">
            <w:pPr>
              <w:pStyle w:val="ab"/>
              <w:numPr>
                <w:ilvl w:val="0"/>
                <w:numId w:val="14"/>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ZHANG Y, WEN W X, ZHENG C L, et al. Boosting lithium/sodium ion storage performance of the bimetallic selenide anodes via morphology engineering and interface regulation[J]. Journal of Electroanalytical Chemistry, 2025, 996: 119337.</w:t>
            </w:r>
          </w:p>
          <w:p w14:paraId="7495298E" w14:textId="026BB25A" w:rsidR="00720E20" w:rsidRPr="00BD6EFA" w:rsidRDefault="00720E20" w:rsidP="00BD6EFA">
            <w:pPr>
              <w:pStyle w:val="ab"/>
              <w:numPr>
                <w:ilvl w:val="0"/>
                <w:numId w:val="14"/>
              </w:numPr>
              <w:ind w:firstLineChars="0"/>
              <w:jc w:val="left"/>
              <w:rPr>
                <w:rFonts w:ascii="Times New Roman" w:eastAsia="仿宋" w:hAnsi="Times New Roman" w:cs="Times New Roman"/>
                <w:szCs w:val="21"/>
              </w:rPr>
            </w:pPr>
            <w:r w:rsidRPr="00BD6EFA">
              <w:rPr>
                <w:rFonts w:ascii="Times New Roman" w:eastAsia="仿宋" w:hAnsi="Times New Roman" w:cs="Times New Roman"/>
                <w:szCs w:val="21"/>
              </w:rPr>
              <w:t>WANG G, LI Q, XU D K, et al. Construction of a host‑independent T7 expression system with small RNA regulation[J]. Journal of Biotechnology, 2014, 189: 72‑75.</w:t>
            </w:r>
          </w:p>
          <w:p w14:paraId="0841B93F" w14:textId="04DD02E1" w:rsidR="00BD6EFA" w:rsidRPr="00720E20" w:rsidRDefault="00BD6EFA" w:rsidP="00720E20">
            <w:pPr>
              <w:jc w:val="left"/>
              <w:rPr>
                <w:rFonts w:ascii="Times New Roman" w:eastAsia="仿宋" w:hAnsi="Times New Roman" w:cs="Times New Roman" w:hint="eastAsia"/>
                <w:szCs w:val="21"/>
              </w:rPr>
            </w:pPr>
          </w:p>
        </w:tc>
      </w:tr>
    </w:tbl>
    <w:p w14:paraId="578D6368" w14:textId="77777777" w:rsidR="000B0891" w:rsidRDefault="000B0891">
      <w:pPr>
        <w:rPr>
          <w:rFonts w:ascii="Times New Roman" w:hAnsi="Times New Roman" w:cs="Times New Roman"/>
        </w:rPr>
      </w:pPr>
    </w:p>
    <w:sectPr w:rsidR="000B08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36D5D"/>
    <w:multiLevelType w:val="hybridMultilevel"/>
    <w:tmpl w:val="9A289B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108002A"/>
    <w:multiLevelType w:val="hybridMultilevel"/>
    <w:tmpl w:val="FF643C8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19666CA"/>
    <w:multiLevelType w:val="hybridMultilevel"/>
    <w:tmpl w:val="D682F4E2"/>
    <w:lvl w:ilvl="0" w:tplc="5C082564">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272D1BCE"/>
    <w:multiLevelType w:val="hybridMultilevel"/>
    <w:tmpl w:val="C0C0303C"/>
    <w:lvl w:ilvl="0" w:tplc="5C082564">
      <w:start w:val="1"/>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1DA3736"/>
    <w:multiLevelType w:val="hybridMultilevel"/>
    <w:tmpl w:val="FBC69C52"/>
    <w:lvl w:ilvl="0" w:tplc="8B64203A">
      <w:start w:val="1"/>
      <w:numFmt w:val="decimal"/>
      <w:lvlText w:val="（%1）"/>
      <w:lvlJc w:val="left"/>
      <w:pPr>
        <w:ind w:left="440" w:hanging="440"/>
      </w:pPr>
      <w:rPr>
        <w:rFonts w:ascii="仿宋_GB2312" w:eastAsia="仿宋_GB2312"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330A33AA"/>
    <w:multiLevelType w:val="hybridMultilevel"/>
    <w:tmpl w:val="BEE62520"/>
    <w:lvl w:ilvl="0" w:tplc="5C082564">
      <w:start w:val="1"/>
      <w:numFmt w:val="decimal"/>
      <w:lvlText w:val="（%1）"/>
      <w:lvlJc w:val="left"/>
      <w:pPr>
        <w:ind w:left="1142" w:hanging="720"/>
      </w:pPr>
      <w:rPr>
        <w:rFonts w:hint="default"/>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6" w15:restartNumberingAfterBreak="0">
    <w:nsid w:val="407A59C6"/>
    <w:multiLevelType w:val="hybridMultilevel"/>
    <w:tmpl w:val="8668E62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08E4A94"/>
    <w:multiLevelType w:val="hybridMultilevel"/>
    <w:tmpl w:val="9A1E1B9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42B60152"/>
    <w:multiLevelType w:val="hybridMultilevel"/>
    <w:tmpl w:val="882A3D08"/>
    <w:lvl w:ilvl="0" w:tplc="5C082564">
      <w:start w:val="1"/>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978259B"/>
    <w:multiLevelType w:val="hybridMultilevel"/>
    <w:tmpl w:val="ED8E25D4"/>
    <w:lvl w:ilvl="0" w:tplc="5C082564">
      <w:start w:val="1"/>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61EC5BA0"/>
    <w:multiLevelType w:val="hybridMultilevel"/>
    <w:tmpl w:val="97EE2D2E"/>
    <w:lvl w:ilvl="0" w:tplc="5C082564">
      <w:start w:val="1"/>
      <w:numFmt w:val="decimal"/>
      <w:lvlText w:val="（%1）"/>
      <w:lvlJc w:val="left"/>
      <w:pPr>
        <w:ind w:left="1142"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7D234AA"/>
    <w:multiLevelType w:val="hybridMultilevel"/>
    <w:tmpl w:val="239EBCBA"/>
    <w:lvl w:ilvl="0" w:tplc="5C082564">
      <w:start w:val="1"/>
      <w:numFmt w:val="decimal"/>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C996AD5"/>
    <w:multiLevelType w:val="hybridMultilevel"/>
    <w:tmpl w:val="75302998"/>
    <w:lvl w:ilvl="0" w:tplc="0409000F">
      <w:start w:val="1"/>
      <w:numFmt w:val="decimal"/>
      <w:lvlText w:val="%1."/>
      <w:lvlJc w:val="left"/>
      <w:pPr>
        <w:ind w:left="862" w:hanging="440"/>
      </w:p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13" w15:restartNumberingAfterBreak="0">
    <w:nsid w:val="75AD4B31"/>
    <w:multiLevelType w:val="hybridMultilevel"/>
    <w:tmpl w:val="9D762C3A"/>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335232954">
    <w:abstractNumId w:val="0"/>
  </w:num>
  <w:num w:numId="2" w16cid:durableId="1122729855">
    <w:abstractNumId w:val="12"/>
  </w:num>
  <w:num w:numId="3" w16cid:durableId="188026751">
    <w:abstractNumId w:val="5"/>
  </w:num>
  <w:num w:numId="4" w16cid:durableId="1106852830">
    <w:abstractNumId w:val="10"/>
  </w:num>
  <w:num w:numId="5" w16cid:durableId="1589461510">
    <w:abstractNumId w:val="3"/>
  </w:num>
  <w:num w:numId="6" w16cid:durableId="637954838">
    <w:abstractNumId w:val="2"/>
  </w:num>
  <w:num w:numId="7" w16cid:durableId="1163663683">
    <w:abstractNumId w:val="4"/>
  </w:num>
  <w:num w:numId="8" w16cid:durableId="1573462210">
    <w:abstractNumId w:val="9"/>
  </w:num>
  <w:num w:numId="9" w16cid:durableId="1490901600">
    <w:abstractNumId w:val="11"/>
  </w:num>
  <w:num w:numId="10" w16cid:durableId="1477994334">
    <w:abstractNumId w:val="8"/>
  </w:num>
  <w:num w:numId="11" w16cid:durableId="1844389912">
    <w:abstractNumId w:val="13"/>
  </w:num>
  <w:num w:numId="12" w16cid:durableId="1061441941">
    <w:abstractNumId w:val="1"/>
  </w:num>
  <w:num w:numId="13" w16cid:durableId="39524211">
    <w:abstractNumId w:val="6"/>
  </w:num>
  <w:num w:numId="14" w16cid:durableId="728923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8A"/>
    <w:rsid w:val="00000CCA"/>
    <w:rsid w:val="000158BF"/>
    <w:rsid w:val="00017A29"/>
    <w:rsid w:val="000B0891"/>
    <w:rsid w:val="000B55F2"/>
    <w:rsid w:val="00171B06"/>
    <w:rsid w:val="00174556"/>
    <w:rsid w:val="00187288"/>
    <w:rsid w:val="001A7F05"/>
    <w:rsid w:val="001F35A7"/>
    <w:rsid w:val="00254EEA"/>
    <w:rsid w:val="0029539F"/>
    <w:rsid w:val="002D22C5"/>
    <w:rsid w:val="002D7355"/>
    <w:rsid w:val="002F07E0"/>
    <w:rsid w:val="00330985"/>
    <w:rsid w:val="003D3CA6"/>
    <w:rsid w:val="00411138"/>
    <w:rsid w:val="004746CE"/>
    <w:rsid w:val="004E6BC0"/>
    <w:rsid w:val="0052257A"/>
    <w:rsid w:val="005B14DF"/>
    <w:rsid w:val="005B3E30"/>
    <w:rsid w:val="005E162B"/>
    <w:rsid w:val="00663CB4"/>
    <w:rsid w:val="006A6836"/>
    <w:rsid w:val="006D2354"/>
    <w:rsid w:val="007113CD"/>
    <w:rsid w:val="007120E9"/>
    <w:rsid w:val="00720E20"/>
    <w:rsid w:val="00721612"/>
    <w:rsid w:val="0076273E"/>
    <w:rsid w:val="007803FA"/>
    <w:rsid w:val="0079768F"/>
    <w:rsid w:val="007A018A"/>
    <w:rsid w:val="007A50CC"/>
    <w:rsid w:val="007C4648"/>
    <w:rsid w:val="007D70F6"/>
    <w:rsid w:val="00816522"/>
    <w:rsid w:val="008D5E10"/>
    <w:rsid w:val="00925000"/>
    <w:rsid w:val="009701FC"/>
    <w:rsid w:val="00993517"/>
    <w:rsid w:val="009D0328"/>
    <w:rsid w:val="00A44F11"/>
    <w:rsid w:val="00AB74CC"/>
    <w:rsid w:val="00AF7725"/>
    <w:rsid w:val="00B37D47"/>
    <w:rsid w:val="00BA25B1"/>
    <w:rsid w:val="00BB44A9"/>
    <w:rsid w:val="00BD6EFA"/>
    <w:rsid w:val="00BF5C22"/>
    <w:rsid w:val="00C654AF"/>
    <w:rsid w:val="00C65866"/>
    <w:rsid w:val="00CB768A"/>
    <w:rsid w:val="00CE7441"/>
    <w:rsid w:val="00D41584"/>
    <w:rsid w:val="00D554C6"/>
    <w:rsid w:val="00E16821"/>
    <w:rsid w:val="00E54874"/>
    <w:rsid w:val="00F31327"/>
    <w:rsid w:val="00F343AE"/>
    <w:rsid w:val="00FB6407"/>
    <w:rsid w:val="4F5D0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05F87"/>
  <w15:docId w15:val="{9FA436A5-997A-4EBD-9F1E-987A0F72F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qFormat/>
    <w:rPr>
      <w:color w:val="0563C1" w:themeColor="hyperlink"/>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styleId="ab">
    <w:name w:val="List Paragraph"/>
    <w:basedOn w:val="a"/>
    <w:uiPriority w:val="34"/>
    <w:qFormat/>
    <w:pPr>
      <w:ind w:firstLineChars="200" w:firstLine="420"/>
    </w:pPr>
  </w:style>
  <w:style w:type="character" w:customStyle="1" w:styleId="a4">
    <w:name w:val="批注框文本 字符"/>
    <w:basedOn w:val="a0"/>
    <w:link w:val="a3"/>
    <w:uiPriority w:val="99"/>
    <w:semiHidden/>
    <w:rPr>
      <w:sz w:val="18"/>
      <w:szCs w:val="18"/>
    </w:rPr>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02618-581F-4CA1-B6C9-83F28160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Administrator</cp:lastModifiedBy>
  <cp:revision>2</cp:revision>
  <cp:lastPrinted>2024-03-07T03:26:00Z</cp:lastPrinted>
  <dcterms:created xsi:type="dcterms:W3CDTF">2026-09-07T13:06:00Z</dcterms:created>
  <dcterms:modified xsi:type="dcterms:W3CDTF">2026-09-07T13:06:00Z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eyJoZGlkIjoiZTIyOTczM2QwMzMzY2I2NTZhYjE3OGY1YjU5ZGY2NGMiLCJ1c2VySWQiOiIxNTM1MDgzMDUwIn0=</vt:lpwstr>
  </property>
  <property fmtid="{D5CDD505-2E9C-101B-9397-08002B2CF9AE}" pid="3" name="KSOProductBuildVer">
    <vt:lpwstr>2052-12.1.0.28043</vt:lpwstr>
  </property>
  <property fmtid="{D5CDD505-2E9C-101B-9397-08002B2CF9AE}" pid="4" name="ICV">
    <vt:lpwstr>4244254FE2024EA78246690AF4EF8D01_13</vt:lpwstr>
  </property>
</Properties>
</file>