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化工学院研究生导师简介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669"/>
        <w:gridCol w:w="703"/>
        <w:gridCol w:w="695"/>
        <w:gridCol w:w="335"/>
        <w:gridCol w:w="1473"/>
        <w:gridCol w:w="1220"/>
        <w:gridCol w:w="1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张慧芳</w:t>
            </w: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1985.02</w:t>
            </w:r>
          </w:p>
        </w:tc>
        <w:tc>
          <w:tcPr>
            <w:tcW w:w="13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sz w:val="44"/>
                <w:szCs w:val="4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125730</wp:posOffset>
                  </wp:positionV>
                  <wp:extent cx="777240" cy="972820"/>
                  <wp:effectExtent l="0" t="0" r="0" b="2540"/>
                  <wp:wrapNone/>
                  <wp:docPr id="4" name="图片 5" descr="3张慧芳照片（青海盐湖工业股份有限公司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3张慧芳照片（青海盐湖工业股份有限公司）.jpg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44"/>
                <w:szCs w:val="4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5626735</wp:posOffset>
                  </wp:positionH>
                  <wp:positionV relativeFrom="paragraph">
                    <wp:posOffset>2047875</wp:posOffset>
                  </wp:positionV>
                  <wp:extent cx="1019810" cy="1275715"/>
                  <wp:effectExtent l="0" t="0" r="1270" b="4445"/>
                  <wp:wrapNone/>
                  <wp:docPr id="3" name="图片 4" descr="3张慧芳照片（青海盐湖工业股份有限公司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3张慧芳照片（青海盐湖工业股份有限公司）.jpg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44"/>
                <w:szCs w:val="4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5474335</wp:posOffset>
                  </wp:positionH>
                  <wp:positionV relativeFrom="paragraph">
                    <wp:posOffset>1895475</wp:posOffset>
                  </wp:positionV>
                  <wp:extent cx="1019810" cy="1275715"/>
                  <wp:effectExtent l="0" t="0" r="1270" b="4445"/>
                  <wp:wrapNone/>
                  <wp:docPr id="2" name="图片 3" descr="3张慧芳照片（青海盐湖工业股份有限公司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3张慧芳照片（青海盐湖工业股份有限公司）.jpg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44"/>
                <w:szCs w:val="4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5321935</wp:posOffset>
                  </wp:positionH>
                  <wp:positionV relativeFrom="paragraph">
                    <wp:posOffset>1743075</wp:posOffset>
                  </wp:positionV>
                  <wp:extent cx="1019810" cy="1275715"/>
                  <wp:effectExtent l="0" t="0" r="1270" b="4445"/>
                  <wp:wrapNone/>
                  <wp:docPr id="1" name="图片 2" descr="3张慧芳照片（青海盐湖工业股份有限公司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3张慧芳照片（青海盐湖工业股份有限公司）.jpg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703" w:type="dxa"/>
            <w:vAlign w:val="center"/>
          </w:tcPr>
          <w:p>
            <w:pPr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理学</w:t>
            </w:r>
          </w:p>
        </w:tc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青海大学</w:t>
            </w:r>
          </w:p>
        </w:tc>
        <w:tc>
          <w:tcPr>
            <w:tcW w:w="1473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13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081700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化学工程与技术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085600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材料与化工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>
            <w:pPr>
              <w:jc w:val="both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zhf233007@126.com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4" w:hRule="atLeast"/>
          <w:jc w:val="center"/>
        </w:trPr>
        <w:tc>
          <w:tcPr>
            <w:tcW w:w="8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 w:firstLineChars="200"/>
              <w:jc w:val="both"/>
              <w:textAlignment w:val="auto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一直从事盐湖资源综合开发利用相关研究工作。近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年来，作为项目或课题负责人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承担国家级、省部级及企业委托项目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项，发表学术论文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20余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篇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授权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发明专利10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件，荣获青海省自然科学三等奖1项，起草实施标准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项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参编科技书籍1部，登记省级科技成果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项，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先后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入选青海省“昆仑英才”高端创新人才计划中青年科技人才托举工程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考核优秀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）、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青海省“昆仑英才”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“科技领军人才”自然学科与工程技术学科带头人。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4" w:hRule="atLeast"/>
          <w:jc w:val="center"/>
        </w:trPr>
        <w:tc>
          <w:tcPr>
            <w:tcW w:w="8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>
            <w:pPr>
              <w:snapToGrid w:val="0"/>
              <w:spacing w:line="440" w:lineRule="exact"/>
              <w:ind w:firstLine="480" w:firstLineChars="200"/>
              <w:rPr>
                <w:rFonts w:hint="eastAsia" w:eastAsia="微软雅黑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line="440" w:lineRule="exact"/>
              <w:ind w:firstLine="480" w:firstLineChars="200"/>
              <w:rPr>
                <w:rFonts w:hint="eastAsia" w:eastAsia="微软雅黑"/>
                <w:sz w:val="24"/>
                <w:szCs w:val="24"/>
              </w:rPr>
            </w:pPr>
            <w:r>
              <w:rPr>
                <w:rFonts w:hint="eastAsia" w:eastAsia="微软雅黑"/>
                <w:b/>
                <w:bCs/>
                <w:sz w:val="24"/>
                <w:szCs w:val="24"/>
                <w:lang w:val="en-US" w:eastAsia="zh-CN"/>
              </w:rPr>
              <w:t>研究方向一：</w:t>
            </w:r>
            <w:r>
              <w:rPr>
                <w:rFonts w:hint="eastAsia" w:eastAsia="微软雅黑"/>
                <w:b/>
                <w:bCs/>
                <w:sz w:val="24"/>
                <w:szCs w:val="24"/>
              </w:rPr>
              <w:t>盐湖资源绿色高效分离材料科学及技术</w:t>
            </w:r>
          </w:p>
          <w:p>
            <w:pPr>
              <w:snapToGrid w:val="0"/>
              <w:spacing w:line="440" w:lineRule="exact"/>
              <w:ind w:firstLine="480" w:firstLineChars="200"/>
              <w:rPr>
                <w:rFonts w:eastAsia="微软雅黑"/>
                <w:sz w:val="24"/>
                <w:szCs w:val="24"/>
              </w:rPr>
            </w:pPr>
            <w:r>
              <w:rPr>
                <w:rFonts w:hint="eastAsia" w:eastAsia="微软雅黑"/>
                <w:sz w:val="24"/>
                <w:szCs w:val="24"/>
              </w:rPr>
              <w:t>围绕盐湖中</w:t>
            </w:r>
            <w:r>
              <w:rPr>
                <w:rFonts w:hint="eastAsia" w:eastAsia="微软雅黑"/>
                <w:sz w:val="24"/>
                <w:szCs w:val="24"/>
                <w:lang w:val="en-US" w:eastAsia="zh-CN"/>
              </w:rPr>
              <w:t>战略</w:t>
            </w:r>
            <w:r>
              <w:rPr>
                <w:rFonts w:hint="eastAsia" w:eastAsia="微软雅黑"/>
                <w:sz w:val="24"/>
                <w:szCs w:val="24"/>
              </w:rPr>
              <w:t>元素的分离提取科技需求，开展了分离材料及技术研发工作，设计制备了吸附剂、浮选剂、光催化剂和电催化剂，研究了吸附、光催化、电吸附、电催化氧化、浮选等技术在盐卤体系中的反应机制与应用性能。</w:t>
            </w:r>
            <w:r>
              <w:rPr>
                <w:rFonts w:eastAsia="微软雅黑"/>
                <w:sz w:val="24"/>
                <w:szCs w:val="24"/>
              </w:rPr>
              <w:t xml:space="preserve"> </w:t>
            </w:r>
          </w:p>
          <w:p>
            <w:pPr>
              <w:snapToGrid w:val="0"/>
              <w:spacing w:line="440" w:lineRule="exact"/>
              <w:ind w:firstLine="480" w:firstLineChars="200"/>
              <w:rPr>
                <w:rFonts w:hint="eastAsia" w:eastAsia="微软雅黑"/>
                <w:b/>
                <w:bCs/>
                <w:sz w:val="24"/>
                <w:szCs w:val="24"/>
              </w:rPr>
            </w:pPr>
            <w:r>
              <w:rPr>
                <w:rFonts w:hint="eastAsia" w:eastAsia="微软雅黑"/>
                <w:b/>
                <w:bCs/>
                <w:sz w:val="24"/>
                <w:szCs w:val="24"/>
                <w:lang w:val="en-US" w:eastAsia="zh-CN"/>
              </w:rPr>
              <w:t>研究方向二：</w:t>
            </w:r>
            <w:r>
              <w:rPr>
                <w:rFonts w:hint="eastAsia" w:eastAsia="微软雅黑"/>
                <w:b/>
                <w:bCs/>
                <w:sz w:val="24"/>
                <w:szCs w:val="24"/>
              </w:rPr>
              <w:t>盐湖化学品制备技术</w:t>
            </w:r>
          </w:p>
          <w:p>
            <w:pPr>
              <w:snapToGrid w:val="0"/>
              <w:spacing w:line="440" w:lineRule="exact"/>
              <w:ind w:firstLine="480" w:firstLineChars="200"/>
              <w:rPr>
                <w:rFonts w:hint="eastAsia" w:eastAsia="微软雅黑"/>
                <w:sz w:val="24"/>
                <w:szCs w:val="24"/>
              </w:rPr>
            </w:pPr>
            <w:r>
              <w:rPr>
                <w:rFonts w:hint="eastAsia" w:eastAsia="微软雅黑"/>
                <w:sz w:val="24"/>
                <w:szCs w:val="24"/>
              </w:rPr>
              <w:t>采用吸附-光催化材料去除盐水中有机物和重金属离子，开发出食品级氯化钾、低钠盐、纯碱用氯化钠等高值盐产品制备技术；研究出低成本氧化镁、镁盐晶须</w:t>
            </w:r>
            <w:r>
              <w:rPr>
                <w:rFonts w:hint="eastAsia" w:eastAsia="微软雅黑"/>
                <w:sz w:val="24"/>
                <w:szCs w:val="24"/>
                <w:lang w:eastAsia="zh-CN"/>
              </w:rPr>
              <w:t>、</w:t>
            </w:r>
            <w:r>
              <w:rPr>
                <w:rFonts w:hint="eastAsia" w:eastAsia="微软雅黑"/>
                <w:sz w:val="24"/>
                <w:szCs w:val="24"/>
                <w:lang w:val="en-US" w:eastAsia="zh-CN"/>
              </w:rPr>
              <w:t>镁质凝胶材料等盐湖镁基化学品制备</w:t>
            </w:r>
            <w:r>
              <w:rPr>
                <w:rFonts w:hint="eastAsia" w:eastAsia="微软雅黑"/>
                <w:sz w:val="24"/>
                <w:szCs w:val="24"/>
              </w:rPr>
              <w:t>新技术，并完善优化聚合氯化铁、聚氯乙烯等载氯产品制备工艺。</w:t>
            </w:r>
            <w:bookmarkStart w:id="0" w:name="_GoBack"/>
            <w:bookmarkEnd w:id="0"/>
          </w:p>
          <w:p>
            <w:pPr>
              <w:snapToGrid w:val="0"/>
              <w:spacing w:line="440" w:lineRule="exact"/>
              <w:ind w:firstLine="480" w:firstLineChars="200"/>
              <w:rPr>
                <w:rFonts w:hint="eastAsia" w:eastAsia="微软雅黑"/>
                <w:sz w:val="24"/>
                <w:szCs w:val="24"/>
              </w:rPr>
            </w:pPr>
          </w:p>
          <w:p>
            <w:pPr>
              <w:snapToGrid w:val="0"/>
              <w:spacing w:line="440" w:lineRule="exact"/>
              <w:ind w:firstLine="480" w:firstLineChars="200"/>
              <w:rPr>
                <w:rFonts w:hint="eastAsia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5" w:hRule="atLeast"/>
          <w:jc w:val="center"/>
        </w:trPr>
        <w:tc>
          <w:tcPr>
            <w:tcW w:w="8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>
            <w:pPr>
              <w:numPr>
                <w:ilvl w:val="0"/>
                <w:numId w:val="1"/>
              </w:numPr>
              <w:snapToGrid w:val="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2025年度青海省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“昆仑英才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高端创新创业人才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”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“盐湖战略元素分离材料与应用技术研究团队”，培养团队负责人</w:t>
            </w:r>
          </w:p>
          <w:p>
            <w:pPr>
              <w:numPr>
                <w:ilvl w:val="0"/>
                <w:numId w:val="1"/>
              </w:numPr>
              <w:snapToGrid w:val="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青海省重点研发计划项目，硫酸镁亚型盐湖钾矿高效生产的盐田系统优化研究， 2025-GX-101，2025.01-2027.12，项目负责人</w:t>
            </w:r>
          </w:p>
          <w:p>
            <w:pPr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1" w:hRule="atLeast"/>
          <w:jc w:val="center"/>
        </w:trPr>
        <w:tc>
          <w:tcPr>
            <w:tcW w:w="8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青海省自然科学奖 三等奖</w:t>
            </w:r>
          </w:p>
          <w:p>
            <w:pPr>
              <w:jc w:val="both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青海省“昆仑英才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科技领军人才”自然科学与工程技术学科带头人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3" w:hRule="atLeast"/>
          <w:jc w:val="center"/>
        </w:trPr>
        <w:tc>
          <w:tcPr>
            <w:tcW w:w="8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>
            <w:pPr>
              <w:numPr>
                <w:ilvl w:val="0"/>
                <w:numId w:val="2"/>
              </w:numPr>
              <w:overflowPunct w:val="0"/>
              <w:topLinePunct/>
              <w:adjustRightInd w:val="0"/>
              <w:snapToGrid w:val="0"/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Huifang Zhang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通讯作者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Efficient electrochemical bromine extraction from low-concentration brine via a flow electrolyzer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, Chinese Chemical Letters, 2025,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instrText xml:space="preserve"> HYPERLINK "https://doi.org/10.1016/j.cclet.2025.111439,"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</w:rPr>
              <w:t>https://doi.org/10.1016/j.cclet.2025.11143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. </w:t>
            </w:r>
          </w:p>
          <w:p>
            <w:pPr>
              <w:numPr>
                <w:ilvl w:val="0"/>
                <w:numId w:val="2"/>
              </w:numPr>
              <w:overflowPunct w:val="0"/>
              <w:topLinePunct/>
              <w:adjustRightInd w:val="0"/>
              <w:snapToGrid w:val="0"/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Huifang Zhang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通讯作者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 xml:space="preserve">Designing iron-doped basic magnesium sulfate photocatalyst for wide spectral photoresponse and superior catalytic activity, Journal of Materials Chemistry A,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2025,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</w:rPr>
              <w:instrText xml:space="preserve"> HYPERLINK "https://doi.org/10.1039/D4TA08607D" </w:instrTex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https://doi.org/10.1039/D4TA08607D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. </w:t>
            </w:r>
          </w:p>
          <w:p>
            <w:pPr>
              <w:numPr>
                <w:ilvl w:val="0"/>
                <w:numId w:val="2"/>
              </w:numPr>
              <w:overflowPunct w:val="0"/>
              <w:topLinePunct/>
              <w:adjustRightInd w:val="0"/>
              <w:snapToGrid w:val="0"/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Huifang Zhang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通讯作者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</w:rPr>
              <w:t xml:space="preserve">Acceleration of the pyrolysis of magnesium chloride hexahydrate by graphene, Journal of Solid State Chemistry, 2025, 346: 125287. </w:t>
            </w:r>
          </w:p>
          <w:p>
            <w:pPr>
              <w:numPr>
                <w:ilvl w:val="0"/>
                <w:numId w:val="2"/>
              </w:numPr>
              <w:overflowPunct w:val="0"/>
              <w:topLinePunct/>
              <w:adjustRightInd w:val="0"/>
              <w:snapToGrid w:val="0"/>
              <w:rPr>
                <w:rFonts w:hint="default"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Huifang Zhang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通讯作者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asic magnesium sulfate@TiO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 xml:space="preserve"> composite for efficient adsorption and photocatalytic degradation of 4-dodecylmorpholine in brine, Scientific Reports, 2024, 14: 2045-2322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  <w:lang w:val="en-US" w:eastAsia="zh-CN"/>
              </w:rPr>
              <w:t>.</w:t>
            </w:r>
          </w:p>
          <w:p>
            <w:pPr>
              <w:numPr>
                <w:ilvl w:val="0"/>
                <w:numId w:val="2"/>
              </w:numPr>
              <w:overflowPunct w:val="0"/>
              <w:topLinePunct/>
              <w:adjustRightInd w:val="0"/>
              <w:snapToGrid w:val="0"/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Huifang Zhang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通讯作者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</w:rPr>
              <w:t>Boron separation by adsorption and flotation with Mg–Al-LDHs andSDBS from aqueous solution, Chinese Journal of Chemical Engineering, 2023, 61:192-200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numPr>
                <w:ilvl w:val="0"/>
                <w:numId w:val="2"/>
              </w:numPr>
              <w:overflowPunct w:val="0"/>
              <w:topLinePunct/>
              <w:adjustRightInd w:val="0"/>
              <w:snapToGrid w:val="0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Huifang Zhang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通讯作者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</w:rPr>
              <w:t>nfuence of boron on the properties of basic magnesium sulfate cement, Construction and B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uilding Materials, 2022, 327:126951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lang w:val="en-US" w:eastAsia="zh-CN"/>
              </w:rPr>
              <w:t>.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altName w:val="华文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31240D"/>
    <w:multiLevelType w:val="multilevel"/>
    <w:tmpl w:val="3631240D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default" w:ascii="Times New Roman" w:hAnsi="Times New Roman" w:cs="Times New Roman"/>
        <w:b w:val="0"/>
        <w:bCs w:val="0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A5C7DAB"/>
    <w:multiLevelType w:val="multilevel"/>
    <w:tmpl w:val="7A5C7DAB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1F35A7"/>
    <w:rsid w:val="0029539F"/>
    <w:rsid w:val="004746CE"/>
    <w:rsid w:val="005B3E30"/>
    <w:rsid w:val="007A50CC"/>
    <w:rsid w:val="00816522"/>
    <w:rsid w:val="008D5E10"/>
    <w:rsid w:val="00925000"/>
    <w:rsid w:val="009D0328"/>
    <w:rsid w:val="00AF7725"/>
    <w:rsid w:val="00CB768A"/>
    <w:rsid w:val="00D554C6"/>
    <w:rsid w:val="00F343AE"/>
    <w:rsid w:val="012A2D01"/>
    <w:rsid w:val="053022E6"/>
    <w:rsid w:val="088D4DE0"/>
    <w:rsid w:val="0AE6604B"/>
    <w:rsid w:val="129060D2"/>
    <w:rsid w:val="15FA03D2"/>
    <w:rsid w:val="4A760CA4"/>
    <w:rsid w:val="51FE0D6E"/>
    <w:rsid w:val="5E1B460E"/>
    <w:rsid w:val="65864EAB"/>
    <w:rsid w:val="67562570"/>
    <w:rsid w:val="6F224E25"/>
    <w:rsid w:val="720D3FFE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5CCA9B-7A80-4280-8436-662F5F9ACF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</Words>
  <Characters>97</Characters>
  <Lines>1</Lines>
  <Paragraphs>1</Paragraphs>
  <TotalTime>6</TotalTime>
  <ScaleCrop>false</ScaleCrop>
  <LinksUpToDate>false</LinksUpToDate>
  <CharactersWithSpaces>97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2023-03-31T07:33:00Z</dcterms:created>
  <dc:creator>Jiang Ying</dc:creator>
  <cp:lastModifiedBy>新起点</cp:lastModifiedBy>
  <dcterms:modified xsi:type="dcterms:W3CDTF">2026-03-09T03:42:52Z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2052-11.1.0.11372</vt:lpwstr>
  </property>
  <property fmtid="{D5CDD505-2E9C-101B-9397-08002B2CF9AE}" pid="4" name="ICV">
    <vt:lpwstr>6CFAC75AFDC74AD5A349875178712E1E</vt:lpwstr>
  </property>
</Properties>
</file>